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8D3F1">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21CD4E59">
      <w:pPr>
        <w:rPr>
          <w:rFonts w:ascii="方正小标宋简体" w:hAnsi="宋体" w:eastAsia="方正小标宋简体" w:cs="Times New Roman"/>
          <w:sz w:val="48"/>
          <w:szCs w:val="48"/>
        </w:rPr>
      </w:pPr>
    </w:p>
    <w:p w14:paraId="403B40BE">
      <w:pPr>
        <w:rPr>
          <w:rFonts w:ascii="方正小标宋简体" w:hAnsi="宋体" w:eastAsia="方正小标宋简体" w:cs="Times New Roman"/>
          <w:sz w:val="48"/>
          <w:szCs w:val="48"/>
        </w:rPr>
      </w:pPr>
    </w:p>
    <w:p w14:paraId="0B940BA7">
      <w:pPr>
        <w:jc w:val="center"/>
        <w:rPr>
          <w:rFonts w:ascii="方正小标宋简体" w:hAnsi="宋体" w:eastAsia="方正小标宋简体" w:cs="Times New Roman"/>
          <w:sz w:val="48"/>
          <w:szCs w:val="48"/>
        </w:rPr>
      </w:pPr>
      <w:r>
        <w:rPr>
          <w:rFonts w:hint="default" w:ascii="Times New Roman" w:hAnsi="Times New Roman" w:eastAsia="方正小标宋简体" w:cs="Times New Roman"/>
          <w:sz w:val="48"/>
          <w:szCs w:val="48"/>
        </w:rPr>
        <w:t>江苏省高校辅导员名师工作室</w:t>
      </w:r>
    </w:p>
    <w:p w14:paraId="1789BE9C">
      <w:pPr>
        <w:jc w:val="center"/>
        <w:rPr>
          <w:rFonts w:ascii="方正小标宋简体" w:eastAsia="方正小标宋简体"/>
          <w:sz w:val="48"/>
          <w:szCs w:val="48"/>
        </w:rPr>
      </w:pPr>
      <w:r>
        <w:rPr>
          <w:rFonts w:hint="eastAsia" w:ascii="方正小标宋简体" w:eastAsia="方正小标宋简体"/>
          <w:sz w:val="48"/>
          <w:szCs w:val="48"/>
        </w:rPr>
        <w:t>申报书</w:t>
      </w:r>
    </w:p>
    <w:p w14:paraId="67DF09E9">
      <w:pPr>
        <w:jc w:val="center"/>
        <w:rPr>
          <w:rFonts w:ascii="Times New Roman" w:hAnsi="Times New Roman" w:eastAsia="仿宋_GB2312"/>
          <w:color w:val="000000"/>
          <w:spacing w:val="16"/>
          <w:kern w:val="32"/>
          <w:sz w:val="32"/>
          <w:szCs w:val="24"/>
        </w:rPr>
      </w:pPr>
      <w:r>
        <w:rPr>
          <w:rFonts w:hint="eastAsia" w:ascii="方正小标宋简体" w:eastAsia="方正小标宋简体"/>
          <w:sz w:val="48"/>
          <w:szCs w:val="48"/>
          <w:lang w:eastAsia="zh-CN"/>
        </w:rPr>
        <w:t>（</w:t>
      </w:r>
      <w:r>
        <w:rPr>
          <w:rFonts w:ascii="方正小标宋简体" w:eastAsia="方正小标宋简体"/>
          <w:sz w:val="48"/>
          <w:szCs w:val="48"/>
        </w:rPr>
        <w:t>A</w:t>
      </w:r>
      <w:r>
        <w:rPr>
          <w:rFonts w:hint="eastAsia" w:ascii="方正小标宋简体" w:eastAsia="方正小标宋简体"/>
          <w:sz w:val="48"/>
          <w:szCs w:val="48"/>
        </w:rPr>
        <w:t>表</w:t>
      </w:r>
      <w:r>
        <w:rPr>
          <w:rFonts w:hint="eastAsia" w:ascii="方正小标宋简体" w:eastAsia="方正小标宋简体"/>
          <w:sz w:val="48"/>
          <w:szCs w:val="48"/>
          <w:lang w:eastAsia="zh-CN"/>
        </w:rPr>
        <w:t>）</w:t>
      </w:r>
    </w:p>
    <w:p w14:paraId="79262F97">
      <w:pPr>
        <w:spacing w:after="156"/>
        <w:rPr>
          <w:rFonts w:hint="eastAsia" w:ascii="楷体_GB2312" w:hAnsi="Times New Roman" w:eastAsia="楷体_GB2312" w:cs="Times New Roman"/>
          <w:kern w:val="32"/>
          <w:sz w:val="32"/>
          <w:szCs w:val="32"/>
          <w:lang w:eastAsia="zh-CN"/>
        </w:rPr>
      </w:pPr>
    </w:p>
    <w:p w14:paraId="052775BD">
      <w:pPr>
        <w:spacing w:after="156"/>
        <w:rPr>
          <w:rFonts w:hint="eastAsia" w:ascii="楷体_GB2312" w:hAnsi="Times New Roman" w:eastAsia="楷体_GB2312" w:cs="Times New Roman"/>
          <w:kern w:val="32"/>
          <w:sz w:val="32"/>
          <w:szCs w:val="32"/>
          <w:lang w:eastAsia="zh-CN"/>
        </w:rPr>
      </w:pPr>
    </w:p>
    <w:p w14:paraId="3C461E71">
      <w:pPr>
        <w:spacing w:after="156"/>
        <w:ind w:firstLine="1280" w:firstLineChars="400"/>
        <w:rPr>
          <w:rFonts w:hint="eastAsia" w:ascii="楷体_GB2312" w:hAnsi="Times New Roman" w:eastAsia="楷体_GB2312" w:cs="Times New Roman"/>
          <w:kern w:val="32"/>
          <w:sz w:val="32"/>
          <w:szCs w:val="32"/>
        </w:rPr>
      </w:pPr>
    </w:p>
    <w:p w14:paraId="4348D660">
      <w:pPr>
        <w:spacing w:after="156"/>
        <w:ind w:left="0" w:leftChars="0" w:firstLine="1317" w:firstLineChars="442"/>
        <w:rPr>
          <w:rFonts w:hint="default" w:ascii="楷体_GB2312" w:hAnsi="Times New Roman" w:eastAsia="楷体_GB2312" w:cs="Times New Roman"/>
          <w:kern w:val="32"/>
          <w:sz w:val="32"/>
          <w:szCs w:val="32"/>
          <w:lang w:val="en-US" w:eastAsia="zh-CN"/>
        </w:rPr>
      </w:pPr>
      <w:r>
        <w:rPr>
          <w:rFonts w:hint="eastAsia" w:ascii="楷体_GB2312" w:hAnsi="Times New Roman" w:eastAsia="楷体_GB2312" w:cs="Times New Roman"/>
          <w:spacing w:val="-11"/>
          <w:kern w:val="32"/>
          <w:sz w:val="32"/>
          <w:szCs w:val="32"/>
        </w:rPr>
        <w:t>学校</w:t>
      </w:r>
      <w:r>
        <w:rPr>
          <w:rFonts w:hint="eastAsia" w:ascii="楷体_GB2312" w:hAnsi="Times New Roman" w:eastAsia="楷体_GB2312" w:cs="Times New Roman"/>
          <w:spacing w:val="-11"/>
          <w:kern w:val="32"/>
          <w:sz w:val="32"/>
          <w:szCs w:val="32"/>
          <w:lang w:eastAsia="zh-CN"/>
        </w:rPr>
        <w:t>名称</w:t>
      </w:r>
      <w:r>
        <w:rPr>
          <w:rFonts w:hint="eastAsia" w:ascii="楷体_GB2312" w:hAnsi="Times New Roman" w:eastAsia="楷体_GB2312" w:cs="Times New Roman"/>
          <w:spacing w:val="-11"/>
          <w:kern w:val="32"/>
          <w:sz w:val="32"/>
          <w:szCs w:val="32"/>
          <w:lang w:val="en-US" w:eastAsia="zh-CN"/>
        </w:rPr>
        <w:t xml:space="preserve">                 南通职业大学</w:t>
      </w:r>
    </w:p>
    <w:p w14:paraId="4E4CB513">
      <w:pPr>
        <w:spacing w:after="156"/>
        <w:ind w:firstLine="1280" w:firstLineChars="400"/>
        <w:rPr>
          <w:rFonts w:hint="default" w:ascii="楷体_GB2312" w:hAnsi="Times New Roman" w:eastAsia="楷体_GB2312" w:cs="Times New Roman"/>
          <w:kern w:val="32"/>
          <w:sz w:val="32"/>
          <w:szCs w:val="32"/>
          <w:u w:val="single"/>
          <w:lang w:val="en-US" w:eastAsia="zh-CN"/>
        </w:rPr>
      </w:pPr>
      <w:r>
        <w:rPr>
          <w:rFonts w:hint="eastAsia" w:ascii="楷体_GB2312" w:hAnsi="Times New Roman" w:eastAsia="楷体_GB2312" w:cs="Times New Roman"/>
          <w:kern w:val="32"/>
          <w:sz w:val="32"/>
          <w:szCs w:val="32"/>
          <w:lang w:eastAsia="zh-CN"/>
        </w:rPr>
        <w:t>工作室名称</w:t>
      </w:r>
      <w:r>
        <w:rPr>
          <w:rFonts w:hint="eastAsia" w:ascii="楷体_GB2312" w:hAnsi="Times New Roman" w:eastAsia="楷体_GB2312" w:cs="Times New Roman"/>
          <w:kern w:val="32"/>
          <w:sz w:val="32"/>
          <w:szCs w:val="32"/>
          <w:lang w:val="en-US" w:eastAsia="zh-CN"/>
        </w:rPr>
        <w:t xml:space="preserve">     “译”心向党辅导员工作室</w:t>
      </w:r>
    </w:p>
    <w:p w14:paraId="760BD30E">
      <w:pPr>
        <w:spacing w:after="156"/>
        <w:ind w:firstLine="1280" w:firstLineChars="400"/>
        <w:rPr>
          <w:rFonts w:hint="default" w:ascii="楷体_GB2312" w:hAnsi="Times New Roman" w:eastAsia="楷体_GB2312" w:cs="Times New Roman"/>
          <w:kern w:val="32"/>
          <w:sz w:val="32"/>
          <w:szCs w:val="32"/>
          <w:u w:val="single"/>
          <w:lang w:val="en-US" w:eastAsia="zh-CN"/>
        </w:rPr>
      </w:pPr>
      <w:r>
        <w:rPr>
          <w:rFonts w:hint="eastAsia" w:ascii="楷体_GB2312" w:hAnsi="Times New Roman" w:eastAsia="楷体_GB2312" w:cs="Times New Roman"/>
          <w:kern w:val="32"/>
          <w:sz w:val="32"/>
          <w:szCs w:val="32"/>
          <w:lang w:val="en-US" w:eastAsia="zh-CN"/>
        </w:rPr>
        <w:t>主持人                  张    巍</w:t>
      </w:r>
    </w:p>
    <w:p w14:paraId="03CC5693">
      <w:pPr>
        <w:jc w:val="center"/>
        <w:rPr>
          <w:rFonts w:hint="eastAsia" w:ascii="楷体_GB2312" w:hAnsi="宋体" w:eastAsia="楷体_GB2312"/>
          <w:color w:val="000000"/>
          <w:sz w:val="36"/>
          <w:szCs w:val="36"/>
        </w:rPr>
      </w:pPr>
    </w:p>
    <w:p w14:paraId="61E0ED8F">
      <w:pPr>
        <w:jc w:val="center"/>
        <w:rPr>
          <w:rFonts w:hint="eastAsia" w:ascii="楷体_GB2312" w:hAnsi="宋体" w:eastAsia="楷体_GB2312"/>
          <w:color w:val="000000"/>
          <w:sz w:val="36"/>
          <w:szCs w:val="36"/>
        </w:rPr>
      </w:pPr>
    </w:p>
    <w:p w14:paraId="74131F34">
      <w:pPr>
        <w:jc w:val="center"/>
        <w:rPr>
          <w:rFonts w:hint="eastAsia" w:ascii="楷体_GB2312" w:hAnsi="宋体" w:eastAsia="楷体_GB2312"/>
          <w:color w:val="000000"/>
          <w:sz w:val="36"/>
          <w:szCs w:val="36"/>
        </w:rPr>
      </w:pPr>
    </w:p>
    <w:p w14:paraId="6840B67C">
      <w:pPr>
        <w:jc w:val="center"/>
        <w:rPr>
          <w:rFonts w:ascii="楷体_GB2312" w:hAnsi="宋体" w:eastAsia="楷体_GB2312"/>
          <w:color w:val="000000"/>
          <w:sz w:val="32"/>
          <w:szCs w:val="32"/>
        </w:rPr>
      </w:pPr>
      <w:r>
        <w:rPr>
          <w:rFonts w:hint="eastAsia" w:ascii="楷体_GB2312" w:hAnsi="宋体" w:eastAsia="楷体_GB2312"/>
          <w:color w:val="000000"/>
          <w:sz w:val="32"/>
          <w:szCs w:val="32"/>
          <w:lang w:eastAsia="zh-CN"/>
        </w:rPr>
        <w:t>江苏省教育厅</w:t>
      </w:r>
      <w:r>
        <w:rPr>
          <w:rFonts w:hint="eastAsia" w:ascii="楷体_GB2312" w:hAnsi="宋体" w:eastAsia="楷体_GB2312"/>
          <w:color w:val="000000"/>
          <w:sz w:val="32"/>
          <w:szCs w:val="32"/>
        </w:rPr>
        <w:t>制</w:t>
      </w:r>
    </w:p>
    <w:p w14:paraId="4801A3DD">
      <w:pPr>
        <w:jc w:val="center"/>
        <w:rPr>
          <w:rFonts w:ascii="Times New Roman" w:eastAsia="楷体_GB2312"/>
          <w:color w:val="000000"/>
          <w:sz w:val="32"/>
          <w:szCs w:val="32"/>
        </w:rPr>
      </w:pPr>
      <w:r>
        <w:rPr>
          <w:rFonts w:ascii="Times New Roman" w:eastAsia="楷体_GB2312"/>
          <w:color w:val="000000"/>
          <w:sz w:val="32"/>
          <w:szCs w:val="32"/>
        </w:rPr>
        <w:t>20</w:t>
      </w:r>
      <w:r>
        <w:rPr>
          <w:rFonts w:hint="eastAsia" w:ascii="Times New Roman" w:eastAsia="楷体_GB2312"/>
          <w:color w:val="000000"/>
          <w:sz w:val="32"/>
          <w:szCs w:val="32"/>
        </w:rPr>
        <w:t>2</w:t>
      </w:r>
      <w:r>
        <w:rPr>
          <w:rFonts w:hint="eastAsia" w:ascii="Times New Roman" w:eastAsia="楷体_GB2312"/>
          <w:color w:val="000000"/>
          <w:sz w:val="32"/>
          <w:szCs w:val="32"/>
          <w:lang w:val="en-US" w:eastAsia="zh-CN"/>
        </w:rPr>
        <w:t>4</w:t>
      </w:r>
      <w:r>
        <w:rPr>
          <w:rFonts w:ascii="Times New Roman" w:eastAsia="楷体_GB2312"/>
          <w:color w:val="000000"/>
          <w:sz w:val="32"/>
          <w:szCs w:val="32"/>
        </w:rPr>
        <w:t>年</w:t>
      </w:r>
      <w:r>
        <w:rPr>
          <w:rFonts w:hint="eastAsia" w:ascii="Times New Roman" w:eastAsia="楷体_GB2312"/>
          <w:color w:val="000000"/>
          <w:sz w:val="32"/>
          <w:szCs w:val="32"/>
          <w:lang w:val="en-US" w:eastAsia="zh-CN"/>
        </w:rPr>
        <w:t>4</w:t>
      </w:r>
      <w:r>
        <w:rPr>
          <w:rFonts w:ascii="Times New Roman" w:eastAsia="楷体_GB2312"/>
          <w:color w:val="000000"/>
          <w:sz w:val="32"/>
          <w:szCs w:val="32"/>
        </w:rPr>
        <w:t>月</w:t>
      </w:r>
    </w:p>
    <w:p w14:paraId="34820D82">
      <w:pPr>
        <w:rPr>
          <w:rFonts w:ascii="Times New Roman" w:eastAsia="楷体_GB2312"/>
          <w:color w:val="000000"/>
          <w:sz w:val="32"/>
          <w:szCs w:val="32"/>
        </w:rPr>
      </w:pPr>
      <w:r>
        <w:rPr>
          <w:rFonts w:ascii="Times New Roman" w:eastAsia="楷体_GB2312"/>
          <w:color w:val="000000"/>
          <w:sz w:val="32"/>
          <w:szCs w:val="32"/>
        </w:rPr>
        <w:br w:type="page"/>
      </w:r>
    </w:p>
    <w:p w14:paraId="72FAAC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b/>
          <w:sz w:val="36"/>
          <w:szCs w:val="24"/>
        </w:rPr>
      </w:pPr>
      <w:r>
        <w:rPr>
          <w:rFonts w:ascii="Times New Roman" w:hAnsi="Times New Roman"/>
          <w:b/>
          <w:sz w:val="36"/>
          <w:szCs w:val="24"/>
        </w:rPr>
        <w:t>填表说明</w:t>
      </w:r>
    </w:p>
    <w:p w14:paraId="41D2DBDD">
      <w:pPr>
        <w:spacing w:line="420" w:lineRule="exact"/>
        <w:jc w:val="center"/>
        <w:rPr>
          <w:rFonts w:ascii="Times New Roman" w:hAnsi="Times New Roman" w:eastAsia="楷体_GB2312"/>
          <w:sz w:val="36"/>
          <w:szCs w:val="24"/>
          <w:highlight w:val="none"/>
        </w:rPr>
      </w:pPr>
    </w:p>
    <w:p w14:paraId="3B6F11E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40" w:hanging="560" w:hangingChars="200"/>
        <w:textAlignment w:val="auto"/>
        <w:rPr>
          <w:rFonts w:hint="eastAsia" w:ascii="Times New Roman" w:hAnsi="Times New Roman" w:eastAsiaTheme="minorEastAsia" w:cstheme="minorEastAsia"/>
          <w:b w:val="0"/>
          <w:bCs/>
          <w:sz w:val="28"/>
          <w:szCs w:val="28"/>
          <w:highlight w:val="none"/>
        </w:rPr>
      </w:pPr>
      <w:r>
        <w:rPr>
          <w:rFonts w:hint="eastAsia" w:ascii="Times New Roman" w:hAnsi="Times New Roman" w:eastAsiaTheme="minorEastAsia" w:cstheme="minorEastAsia"/>
          <w:sz w:val="28"/>
          <w:szCs w:val="28"/>
        </w:rPr>
        <w:t>请如实填写《申报书》。填写前须仔细阅读申报通知。填写内容应简明扼要，重点突出。</w:t>
      </w:r>
    </w:p>
    <w:p w14:paraId="1C3CFB7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40" w:hanging="560" w:hangingChars="20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《申报书》分为A、B两表，A表要如实、准确反映</w:t>
      </w:r>
      <w:r>
        <w:rPr>
          <w:rFonts w:hint="eastAsia" w:ascii="Times New Roman" w:hAnsi="Times New Roman" w:cstheme="minorEastAsia"/>
          <w:b w:val="0"/>
          <w:bCs/>
          <w:sz w:val="28"/>
          <w:szCs w:val="28"/>
          <w:lang w:val="en-US" w:eastAsia="zh-CN"/>
        </w:rPr>
        <w:t>团队</w:t>
      </w:r>
      <w:r>
        <w:rPr>
          <w:rFonts w:hint="eastAsia" w:ascii="Times New Roman" w:hAnsi="Times New Roman" w:eastAsiaTheme="minorEastAsia" w:cstheme="minorEastAsia"/>
          <w:b w:val="0"/>
          <w:bCs/>
          <w:sz w:val="28"/>
          <w:szCs w:val="28"/>
        </w:rPr>
        <w:t>基本情况，B表文字表述中不得透露高校、团队和个人相关信息。</w:t>
      </w:r>
    </w:p>
    <w:p w14:paraId="34291ECA">
      <w:pPr>
        <w:keepNext w:val="0"/>
        <w:keepLines w:val="0"/>
        <w:pageBreakBefore w:val="0"/>
        <w:widowControl w:val="0"/>
        <w:kinsoku/>
        <w:wordWrap/>
        <w:overflowPunct/>
        <w:topLinePunct w:val="0"/>
        <w:autoSpaceDE/>
        <w:autoSpaceDN/>
        <w:bidi w:val="0"/>
        <w:adjustRightInd/>
        <w:snapToGrid/>
        <w:spacing w:line="600" w:lineRule="exact"/>
        <w:ind w:left="640" w:hanging="560" w:hangingChars="20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lang w:val="en-US" w:eastAsia="zh-CN"/>
        </w:rPr>
        <w:t>三</w:t>
      </w:r>
      <w:r>
        <w:rPr>
          <w:rFonts w:hint="eastAsia" w:ascii="Times New Roman" w:hAnsi="Times New Roman" w:eastAsiaTheme="minorEastAsia" w:cstheme="minorEastAsia"/>
          <w:b w:val="0"/>
          <w:bCs/>
          <w:sz w:val="28"/>
          <w:szCs w:val="28"/>
        </w:rPr>
        <w:t>、填写说明</w:t>
      </w:r>
    </w:p>
    <w:p w14:paraId="3415BB9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1．</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出生日期</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请按照</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X年X月X日</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格式填写，如</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19</w:t>
      </w:r>
      <w:r>
        <w:rPr>
          <w:rFonts w:hint="eastAsia" w:ascii="Times New Roman" w:hAnsi="Times New Roman" w:cstheme="minorEastAsia"/>
          <w:b w:val="0"/>
          <w:bCs/>
          <w:sz w:val="28"/>
          <w:szCs w:val="28"/>
          <w:lang w:val="en-US" w:eastAsia="zh-CN"/>
        </w:rPr>
        <w:t>80</w:t>
      </w:r>
      <w:r>
        <w:rPr>
          <w:rFonts w:hint="eastAsia" w:ascii="Times New Roman" w:hAnsi="Times New Roman" w:eastAsiaTheme="minorEastAsia" w:cstheme="minorEastAsia"/>
          <w:b w:val="0"/>
          <w:bCs/>
          <w:sz w:val="28"/>
          <w:szCs w:val="28"/>
        </w:rPr>
        <w:t>年</w:t>
      </w:r>
      <w:r>
        <w:rPr>
          <w:rFonts w:hint="eastAsia" w:ascii="Times New Roman" w:hAnsi="Times New Roman" w:eastAsiaTheme="minorEastAsia" w:cstheme="minorEastAsia"/>
          <w:b w:val="0"/>
          <w:bCs/>
          <w:sz w:val="28"/>
          <w:szCs w:val="28"/>
          <w:lang w:val="en-US" w:eastAsia="zh-CN"/>
        </w:rPr>
        <w:t>1</w:t>
      </w:r>
      <w:r>
        <w:rPr>
          <w:rFonts w:hint="eastAsia" w:ascii="Times New Roman" w:hAnsi="Times New Roman" w:eastAsiaTheme="minorEastAsia" w:cstheme="minorEastAsia"/>
          <w:b w:val="0"/>
          <w:bCs/>
          <w:sz w:val="28"/>
          <w:szCs w:val="28"/>
        </w:rPr>
        <w:t>月1日</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w:t>
      </w:r>
    </w:p>
    <w:p w14:paraId="4BEB49F0">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2．“职务”请写明准确职务名称，如“院党委副书记”“院学工办主任”等，无具体行政职务的请填写“无”；</w:t>
      </w:r>
    </w:p>
    <w:p w14:paraId="79CC24B5">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3．“职称”请写明具体专业技术职务名称，如“教授”“研究员”等，不要仅填写“初级”“中级”或“高级”；</w:t>
      </w:r>
    </w:p>
    <w:p w14:paraId="4D954545">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4．</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最后学位</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请填写</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学士</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硕士</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或</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博士</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w:t>
      </w:r>
    </w:p>
    <w:p w14:paraId="6C40D041">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5．</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工作单位</w:t>
      </w:r>
      <w:r>
        <w:rPr>
          <w:rFonts w:hint="eastAsia" w:ascii="Times New Roman" w:hAnsi="Times New Roman" w:cstheme="minorEastAsia"/>
          <w:b w:val="0"/>
          <w:bCs/>
          <w:sz w:val="28"/>
          <w:szCs w:val="28"/>
          <w:lang w:eastAsia="zh-CN"/>
        </w:rPr>
        <w:t>（</w:t>
      </w:r>
      <w:r>
        <w:rPr>
          <w:rFonts w:hint="eastAsia" w:ascii="Times New Roman" w:hAnsi="Times New Roman" w:eastAsiaTheme="minorEastAsia" w:cstheme="minorEastAsia"/>
          <w:b w:val="0"/>
          <w:bCs/>
          <w:sz w:val="28"/>
          <w:szCs w:val="28"/>
        </w:rPr>
        <w:t>部门</w:t>
      </w:r>
      <w:r>
        <w:rPr>
          <w:rFonts w:hint="eastAsia" w:ascii="Times New Roman" w:hAnsi="Times New Roman" w:cstheme="minorEastAsia"/>
          <w:b w:val="0"/>
          <w:bCs/>
          <w:sz w:val="28"/>
          <w:szCs w:val="28"/>
          <w:lang w:eastAsia="zh-CN"/>
        </w:rPr>
        <w:t>）</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请填写全称，具体至所在院系所、部门；</w:t>
      </w:r>
    </w:p>
    <w:p w14:paraId="2608ECE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Theme="minorEastAsia" w:cstheme="minorEastAsia"/>
          <w:b w:val="0"/>
          <w:bCs/>
          <w:sz w:val="28"/>
          <w:szCs w:val="28"/>
        </w:rPr>
      </w:pPr>
      <w:r>
        <w:rPr>
          <w:rFonts w:hint="eastAsia" w:ascii="Times New Roman" w:hAnsi="Times New Roman" w:eastAsiaTheme="minorEastAsia" w:cstheme="minorEastAsia"/>
          <w:b w:val="0"/>
          <w:bCs/>
          <w:sz w:val="28"/>
          <w:szCs w:val="28"/>
        </w:rPr>
        <w:t>6．</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累计从事辅导员工作时间</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lang w:val="en-US" w:eastAsia="zh-CN"/>
        </w:rPr>
        <w:t>统计截至</w:t>
      </w:r>
      <w:r>
        <w:rPr>
          <w:rFonts w:hint="eastAsia" w:ascii="Times New Roman" w:hAnsi="Times New Roman" w:eastAsiaTheme="minorEastAsia" w:cstheme="minorEastAsia"/>
          <w:b w:val="0"/>
          <w:bCs/>
          <w:sz w:val="28"/>
          <w:szCs w:val="28"/>
        </w:rPr>
        <w:t>202</w:t>
      </w:r>
      <w:r>
        <w:rPr>
          <w:rFonts w:hint="eastAsia" w:ascii="Times New Roman" w:hAnsi="Times New Roman" w:cstheme="minorEastAsia"/>
          <w:b w:val="0"/>
          <w:bCs/>
          <w:sz w:val="28"/>
          <w:szCs w:val="28"/>
          <w:lang w:val="en-US" w:eastAsia="zh-CN"/>
        </w:rPr>
        <w:t>4</w:t>
      </w:r>
      <w:r>
        <w:rPr>
          <w:rFonts w:hint="eastAsia" w:ascii="Times New Roman" w:hAnsi="Times New Roman" w:eastAsiaTheme="minorEastAsia" w:cstheme="minorEastAsia"/>
          <w:b w:val="0"/>
          <w:bCs/>
          <w:sz w:val="28"/>
          <w:szCs w:val="28"/>
        </w:rPr>
        <w:t>年</w:t>
      </w:r>
      <w:r>
        <w:rPr>
          <w:rFonts w:hint="eastAsia" w:ascii="Times New Roman" w:hAnsi="Times New Roman" w:cstheme="minorEastAsia"/>
          <w:b w:val="0"/>
          <w:bCs/>
          <w:sz w:val="28"/>
          <w:szCs w:val="28"/>
          <w:lang w:val="en-US" w:eastAsia="zh-CN"/>
        </w:rPr>
        <w:t>3</w:t>
      </w:r>
      <w:r>
        <w:rPr>
          <w:rFonts w:hint="eastAsia" w:ascii="Times New Roman" w:hAnsi="Times New Roman" w:eastAsiaTheme="minorEastAsia" w:cstheme="minorEastAsia"/>
          <w:b w:val="0"/>
          <w:bCs/>
          <w:sz w:val="28"/>
          <w:szCs w:val="28"/>
        </w:rPr>
        <w:t>月，填写格式为</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X年X</w:t>
      </w:r>
      <w:r>
        <w:rPr>
          <w:rFonts w:hint="eastAsia" w:ascii="Times New Roman" w:hAnsi="Times New Roman" w:eastAsiaTheme="minorEastAsia" w:cstheme="minorEastAsia"/>
          <w:b w:val="0"/>
          <w:bCs/>
          <w:sz w:val="28"/>
          <w:szCs w:val="28"/>
          <w:lang w:val="en-US" w:eastAsia="zh-CN"/>
        </w:rPr>
        <w:t>个</w:t>
      </w:r>
      <w:r>
        <w:rPr>
          <w:rFonts w:hint="eastAsia" w:ascii="Times New Roman" w:hAnsi="Times New Roman" w:eastAsiaTheme="minorEastAsia" w:cstheme="minorEastAsia"/>
          <w:b w:val="0"/>
          <w:bCs/>
          <w:sz w:val="28"/>
          <w:szCs w:val="28"/>
        </w:rPr>
        <w:t>月</w:t>
      </w:r>
      <w:r>
        <w:rPr>
          <w:rFonts w:hint="eastAsia" w:ascii="Times New Roman" w:hAnsi="Times New Roman" w:eastAsiaTheme="minorEastAsia" w:cstheme="minorEastAsia"/>
          <w:b w:val="0"/>
          <w:bCs/>
          <w:sz w:val="28"/>
          <w:szCs w:val="28"/>
          <w:lang w:eastAsia="zh-CN"/>
        </w:rPr>
        <w:t>”</w:t>
      </w:r>
      <w:r>
        <w:rPr>
          <w:rFonts w:hint="eastAsia" w:ascii="Times New Roman" w:hAnsi="Times New Roman" w:eastAsiaTheme="minorEastAsia" w:cstheme="minorEastAsia"/>
          <w:b w:val="0"/>
          <w:bCs/>
          <w:sz w:val="28"/>
          <w:szCs w:val="28"/>
        </w:rPr>
        <w:t>；</w:t>
      </w:r>
    </w:p>
    <w:p w14:paraId="7099B3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hanging="560" w:hangingChars="200"/>
        <w:jc w:val="left"/>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val="en-US" w:eastAsia="zh-CN"/>
        </w:rPr>
        <w:t>四、</w:t>
      </w:r>
      <w:r>
        <w:rPr>
          <w:rFonts w:hint="eastAsia" w:asciiTheme="minorEastAsia" w:hAnsiTheme="minorEastAsia" w:eastAsiaTheme="minorEastAsia" w:cstheme="minorEastAsia"/>
          <w:b w:val="0"/>
          <w:bCs/>
          <w:sz w:val="28"/>
          <w:szCs w:val="28"/>
        </w:rPr>
        <w:t>所填写内容可附页。如有支撑材料，请按表格的顺序装订好作为附件附后。</w:t>
      </w:r>
    </w:p>
    <w:p w14:paraId="244D2F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hanging="560" w:hanging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val="en-US" w:eastAsia="zh-CN"/>
        </w:rPr>
        <w:t>五、</w:t>
      </w:r>
      <w:r>
        <w:rPr>
          <w:rFonts w:hint="eastAsia" w:asciiTheme="minorEastAsia" w:hAnsiTheme="minorEastAsia" w:eastAsiaTheme="minorEastAsia" w:cstheme="minorEastAsia"/>
          <w:b w:val="0"/>
          <w:bCs/>
          <w:sz w:val="28"/>
          <w:szCs w:val="28"/>
        </w:rPr>
        <w:t>《申报书》采用A4规格页面，左侧装订。</w:t>
      </w:r>
    </w:p>
    <w:p w14:paraId="12D98D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hanging="560" w:hangingChars="200"/>
        <w:textAlignment w:val="auto"/>
        <w:rPr>
          <w:rFonts w:ascii="Times New Roman" w:hAnsi="Times New Roman" w:eastAsia="仿宋_GB2312"/>
          <w:sz w:val="28"/>
          <w:szCs w:val="28"/>
        </w:rPr>
      </w:pPr>
      <w:r>
        <w:rPr>
          <w:rFonts w:hint="eastAsia" w:asciiTheme="minorEastAsia" w:hAnsiTheme="minorEastAsia" w:eastAsiaTheme="minorEastAsia" w:cstheme="minorEastAsia"/>
          <w:b w:val="0"/>
          <w:bCs/>
          <w:sz w:val="28"/>
          <w:szCs w:val="28"/>
          <w:lang w:val="en-US" w:eastAsia="zh-CN"/>
        </w:rPr>
        <w:t>六、</w:t>
      </w:r>
      <w:r>
        <w:rPr>
          <w:rFonts w:hint="eastAsia" w:asciiTheme="minorEastAsia" w:hAnsiTheme="minorEastAsia" w:eastAsiaTheme="minorEastAsia" w:cstheme="minorEastAsia"/>
          <w:b w:val="0"/>
          <w:bCs/>
          <w:sz w:val="28"/>
          <w:szCs w:val="28"/>
        </w:rPr>
        <w:t>凡递交的《申报书》及支撑材料概不退还。</w:t>
      </w:r>
    </w:p>
    <w:p w14:paraId="282E30E8">
      <w:pPr>
        <w:numPr>
          <w:ilvl w:val="12"/>
          <w:numId w:val="0"/>
        </w:numPr>
        <w:spacing w:line="240" w:lineRule="atLeast"/>
        <w:rPr>
          <w:rFonts w:ascii="Times New Roman" w:hAnsi="Times New Roman"/>
          <w:b/>
          <w:bCs/>
          <w:sz w:val="24"/>
          <w:szCs w:val="24"/>
        </w:rPr>
        <w:sectPr>
          <w:footerReference r:id="rId3" w:type="default"/>
          <w:pgSz w:w="11906" w:h="16838"/>
          <w:pgMar w:top="1440" w:right="1800" w:bottom="1440" w:left="1800" w:header="851" w:footer="992" w:gutter="0"/>
          <w:pgNumType w:fmt="numberInDash" w:start="1"/>
          <w:cols w:space="425" w:num="1"/>
          <w:titlePg/>
          <w:docGrid w:type="lines" w:linePitch="312" w:charSpace="0"/>
        </w:sectPr>
      </w:pPr>
    </w:p>
    <w:p w14:paraId="2081CE4C">
      <w:pPr>
        <w:numPr>
          <w:ilvl w:val="12"/>
          <w:numId w:val="0"/>
        </w:numPr>
        <w:spacing w:line="240" w:lineRule="atLeast"/>
        <w:rPr>
          <w:rFonts w:ascii="Times New Roman" w:hAnsi="Times New Roman"/>
          <w:b/>
          <w:bCs/>
          <w:sz w:val="28"/>
          <w:szCs w:val="28"/>
        </w:rPr>
      </w:pPr>
      <w:r>
        <w:rPr>
          <w:rFonts w:ascii="Times New Roman" w:hAnsi="Times New Roman"/>
          <w:b/>
          <w:bCs/>
          <w:sz w:val="28"/>
          <w:szCs w:val="28"/>
        </w:rPr>
        <w:t>一、</w:t>
      </w:r>
      <w:r>
        <w:rPr>
          <w:rFonts w:hint="eastAsia" w:ascii="Times New Roman" w:hAnsi="Times New Roman"/>
          <w:b/>
          <w:bCs/>
          <w:sz w:val="28"/>
          <w:szCs w:val="28"/>
          <w:lang w:eastAsia="zh-CN"/>
        </w:rPr>
        <w:t>主持人</w:t>
      </w:r>
      <w:r>
        <w:rPr>
          <w:rFonts w:ascii="Times New Roman" w:hAnsi="Times New Roman"/>
          <w:b/>
          <w:bCs/>
          <w:sz w:val="28"/>
          <w:szCs w:val="28"/>
        </w:rPr>
        <w:t>基本情况</w:t>
      </w:r>
    </w:p>
    <w:tbl>
      <w:tblPr>
        <w:tblStyle w:val="9"/>
        <w:tblW w:w="8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1335"/>
        <w:gridCol w:w="211"/>
        <w:gridCol w:w="715"/>
        <w:gridCol w:w="339"/>
        <w:gridCol w:w="691"/>
        <w:gridCol w:w="274"/>
        <w:gridCol w:w="545"/>
        <w:gridCol w:w="1082"/>
        <w:gridCol w:w="4"/>
        <w:gridCol w:w="1149"/>
        <w:gridCol w:w="1214"/>
      </w:tblGrid>
      <w:tr w14:paraId="788B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24" w:type="dxa"/>
            <w:tcBorders>
              <w:top w:val="single" w:color="auto" w:sz="4" w:space="0"/>
              <w:left w:val="single" w:color="auto" w:sz="4" w:space="0"/>
              <w:bottom w:val="single" w:color="auto" w:sz="4" w:space="0"/>
              <w:right w:val="single" w:color="auto" w:sz="4" w:space="0"/>
            </w:tcBorders>
            <w:vAlign w:val="center"/>
          </w:tcPr>
          <w:p w14:paraId="072B056E">
            <w:pPr>
              <w:spacing w:before="156" w:beforeLines="50" w:after="156" w:afterLines="50"/>
              <w:jc w:val="center"/>
              <w:rPr>
                <w:rFonts w:hint="eastAsia" w:ascii="Times New Roman" w:hAnsi="Times New Roman" w:eastAsiaTheme="minorEastAsia"/>
                <w:b/>
                <w:bCs w:val="0"/>
                <w:color w:val="000000"/>
                <w:lang w:eastAsia="zh-CN"/>
              </w:rPr>
            </w:pPr>
            <w:r>
              <w:rPr>
                <w:rFonts w:hint="eastAsia" w:ascii="Times New Roman" w:hAnsi="Times New Roman"/>
                <w:b/>
                <w:bCs w:val="0"/>
                <w:color w:val="000000"/>
                <w:lang w:eastAsia="zh-CN"/>
              </w:rPr>
              <w:t>姓名</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2CE0E753">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张巍</w:t>
            </w:r>
          </w:p>
        </w:tc>
        <w:tc>
          <w:tcPr>
            <w:tcW w:w="715" w:type="dxa"/>
            <w:tcBorders>
              <w:top w:val="single" w:color="auto" w:sz="4" w:space="0"/>
              <w:left w:val="single" w:color="auto" w:sz="4" w:space="0"/>
              <w:bottom w:val="single" w:color="auto" w:sz="4" w:space="0"/>
              <w:right w:val="single" w:color="auto" w:sz="4" w:space="0"/>
            </w:tcBorders>
            <w:vAlign w:val="center"/>
          </w:tcPr>
          <w:p w14:paraId="1981ED13">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ascii="Times New Roman" w:hAnsi="Times New Roman"/>
                <w:b/>
                <w:bCs w:val="0"/>
                <w:color w:val="000000"/>
              </w:rPr>
              <w:t>性别</w:t>
            </w:r>
          </w:p>
        </w:tc>
        <w:tc>
          <w:tcPr>
            <w:tcW w:w="1030" w:type="dxa"/>
            <w:gridSpan w:val="2"/>
            <w:tcBorders>
              <w:top w:val="single" w:color="auto" w:sz="4" w:space="0"/>
              <w:left w:val="single" w:color="auto" w:sz="4" w:space="0"/>
              <w:bottom w:val="single" w:color="auto" w:sz="4" w:space="0"/>
              <w:right w:val="single" w:color="auto" w:sz="4" w:space="0"/>
            </w:tcBorders>
            <w:vAlign w:val="center"/>
          </w:tcPr>
          <w:p w14:paraId="7F91ED25">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女</w:t>
            </w:r>
          </w:p>
        </w:tc>
        <w:tc>
          <w:tcPr>
            <w:tcW w:w="819" w:type="dxa"/>
            <w:gridSpan w:val="2"/>
            <w:tcBorders>
              <w:top w:val="single" w:color="auto" w:sz="4" w:space="0"/>
              <w:left w:val="single" w:color="auto" w:sz="4" w:space="0"/>
              <w:bottom w:val="single" w:color="auto" w:sz="4" w:space="0"/>
              <w:right w:val="single" w:color="auto" w:sz="4" w:space="0"/>
            </w:tcBorders>
            <w:vAlign w:val="center"/>
          </w:tcPr>
          <w:p w14:paraId="6B1CDE1F">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ascii="Times New Roman" w:hAnsi="Times New Roman"/>
                <w:b/>
                <w:bCs w:val="0"/>
                <w:color w:val="000000"/>
              </w:rPr>
              <w:t>民族</w:t>
            </w:r>
          </w:p>
        </w:tc>
        <w:tc>
          <w:tcPr>
            <w:tcW w:w="1082" w:type="dxa"/>
            <w:tcBorders>
              <w:top w:val="single" w:color="auto" w:sz="4" w:space="0"/>
              <w:left w:val="single" w:color="auto" w:sz="4" w:space="0"/>
              <w:bottom w:val="single" w:color="auto" w:sz="4" w:space="0"/>
              <w:right w:val="single" w:color="auto" w:sz="4" w:space="0"/>
            </w:tcBorders>
            <w:vAlign w:val="center"/>
          </w:tcPr>
          <w:p w14:paraId="6F7CEC13">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汉族</w:t>
            </w:r>
          </w:p>
        </w:tc>
        <w:tc>
          <w:tcPr>
            <w:tcW w:w="1153" w:type="dxa"/>
            <w:gridSpan w:val="2"/>
            <w:tcBorders>
              <w:top w:val="single" w:color="auto" w:sz="4" w:space="0"/>
              <w:left w:val="single" w:color="auto" w:sz="4" w:space="0"/>
              <w:bottom w:val="single" w:color="auto" w:sz="4" w:space="0"/>
              <w:right w:val="single" w:color="auto" w:sz="4" w:space="0"/>
            </w:tcBorders>
            <w:vAlign w:val="center"/>
          </w:tcPr>
          <w:p w14:paraId="3CF44B12">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ascii="Times New Roman" w:hAnsi="Times New Roman"/>
                <w:b/>
                <w:bCs w:val="0"/>
                <w:color w:val="000000"/>
              </w:rPr>
              <w:t>出生</w:t>
            </w:r>
            <w:r>
              <w:rPr>
                <w:rFonts w:hint="eastAsia" w:ascii="Times New Roman" w:hAnsi="Times New Roman"/>
                <w:b/>
                <w:bCs w:val="0"/>
                <w:color w:val="000000"/>
                <w:lang w:eastAsia="zh-CN"/>
              </w:rPr>
              <w:t>年月</w:t>
            </w:r>
          </w:p>
        </w:tc>
        <w:tc>
          <w:tcPr>
            <w:tcW w:w="1214" w:type="dxa"/>
            <w:tcBorders>
              <w:top w:val="single" w:color="auto" w:sz="4" w:space="0"/>
              <w:left w:val="single" w:color="auto" w:sz="4" w:space="0"/>
              <w:bottom w:val="single" w:color="auto" w:sz="4" w:space="0"/>
              <w:right w:val="single" w:color="auto" w:sz="4" w:space="0"/>
            </w:tcBorders>
            <w:vAlign w:val="center"/>
          </w:tcPr>
          <w:p w14:paraId="57AEAA25">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1985年   9月</w:t>
            </w:r>
          </w:p>
        </w:tc>
      </w:tr>
      <w:tr w14:paraId="402A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24" w:type="dxa"/>
            <w:tcBorders>
              <w:top w:val="single" w:color="auto" w:sz="4" w:space="0"/>
              <w:left w:val="single" w:color="auto" w:sz="4" w:space="0"/>
              <w:bottom w:val="single" w:color="auto" w:sz="4" w:space="0"/>
              <w:right w:val="single" w:color="auto" w:sz="4" w:space="0"/>
            </w:tcBorders>
            <w:vAlign w:val="center"/>
          </w:tcPr>
          <w:p w14:paraId="4E9B05DE">
            <w:pPr>
              <w:spacing w:before="156" w:beforeLines="50" w:after="156" w:afterLines="50"/>
              <w:jc w:val="center"/>
              <w:rPr>
                <w:rFonts w:ascii="Times New Roman" w:hAnsi="Times New Roman"/>
                <w:b/>
                <w:bCs w:val="0"/>
                <w:color w:val="000000"/>
              </w:rPr>
            </w:pPr>
            <w:r>
              <w:rPr>
                <w:rFonts w:ascii="Times New Roman" w:hAnsi="Times New Roman"/>
                <w:b/>
                <w:bCs w:val="0"/>
                <w:color w:val="000000"/>
              </w:rPr>
              <w:t>职务</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4B30E3A8">
            <w:pPr>
              <w:spacing w:before="156" w:beforeLines="50" w:after="156" w:afterLines="50" w:line="240" w:lineRule="auto"/>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院党总支     副书记</w:t>
            </w:r>
          </w:p>
        </w:tc>
        <w:tc>
          <w:tcPr>
            <w:tcW w:w="1054" w:type="dxa"/>
            <w:gridSpan w:val="2"/>
            <w:tcBorders>
              <w:top w:val="single" w:color="auto" w:sz="4" w:space="0"/>
              <w:left w:val="single" w:color="auto" w:sz="4" w:space="0"/>
              <w:bottom w:val="single" w:color="auto" w:sz="4" w:space="0"/>
              <w:right w:val="single" w:color="auto" w:sz="4" w:space="0"/>
            </w:tcBorders>
            <w:vAlign w:val="center"/>
          </w:tcPr>
          <w:p w14:paraId="1348B71C">
            <w:pPr>
              <w:spacing w:before="156" w:beforeLines="50" w:after="156" w:afterLines="50"/>
              <w:jc w:val="center"/>
              <w:rPr>
                <w:rFonts w:ascii="Times New Roman" w:hAnsi="Times New Roman" w:eastAsiaTheme="minorEastAsia" w:cstheme="minorBidi"/>
                <w:b/>
                <w:bCs w:val="0"/>
                <w:color w:val="000000"/>
                <w:kern w:val="2"/>
                <w:sz w:val="21"/>
                <w:szCs w:val="22"/>
                <w:lang w:val="en-US" w:eastAsia="zh-CN" w:bidi="ar-SA"/>
              </w:rPr>
            </w:pPr>
            <w:r>
              <w:rPr>
                <w:rFonts w:ascii="Times New Roman" w:hAnsi="Times New Roman"/>
                <w:b/>
                <w:bCs w:val="0"/>
                <w:color w:val="000000"/>
              </w:rPr>
              <w:t>职称</w:t>
            </w:r>
          </w:p>
        </w:tc>
        <w:tc>
          <w:tcPr>
            <w:tcW w:w="1510" w:type="dxa"/>
            <w:gridSpan w:val="3"/>
            <w:tcBorders>
              <w:top w:val="single" w:color="auto" w:sz="4" w:space="0"/>
              <w:left w:val="single" w:color="auto" w:sz="4" w:space="0"/>
              <w:bottom w:val="single" w:color="auto" w:sz="4" w:space="0"/>
              <w:right w:val="single" w:color="auto" w:sz="4" w:space="0"/>
            </w:tcBorders>
            <w:vAlign w:val="center"/>
          </w:tcPr>
          <w:p w14:paraId="79029D13">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讲师</w:t>
            </w:r>
          </w:p>
        </w:tc>
        <w:tc>
          <w:tcPr>
            <w:tcW w:w="1082" w:type="dxa"/>
            <w:tcBorders>
              <w:top w:val="single" w:color="auto" w:sz="4" w:space="0"/>
              <w:left w:val="single" w:color="auto" w:sz="4" w:space="0"/>
              <w:bottom w:val="single" w:color="auto" w:sz="4" w:space="0"/>
              <w:right w:val="single" w:color="auto" w:sz="4" w:space="0"/>
            </w:tcBorders>
            <w:vAlign w:val="center"/>
          </w:tcPr>
          <w:p w14:paraId="11E83E6F">
            <w:pPr>
              <w:spacing w:before="156" w:beforeLines="50" w:after="156" w:afterLines="50"/>
              <w:jc w:val="center"/>
              <w:rPr>
                <w:rFonts w:ascii="Times New Roman" w:hAnsi="Times New Roman" w:eastAsiaTheme="minorEastAsia" w:cstheme="minorBidi"/>
                <w:b/>
                <w:bCs w:val="0"/>
                <w:color w:val="000000"/>
                <w:kern w:val="2"/>
                <w:sz w:val="21"/>
                <w:szCs w:val="22"/>
                <w:lang w:val="en-US" w:eastAsia="zh-CN" w:bidi="ar-SA"/>
              </w:rPr>
            </w:pPr>
            <w:r>
              <w:rPr>
                <w:rFonts w:hint="eastAsia" w:ascii="Times New Roman" w:hAnsi="Times New Roman"/>
                <w:b/>
                <w:bCs w:val="0"/>
                <w:color w:val="000000"/>
                <w:lang w:eastAsia="zh-CN"/>
              </w:rPr>
              <w:t>学历</w:t>
            </w:r>
            <w:r>
              <w:rPr>
                <w:rFonts w:ascii="Times New Roman" w:hAnsi="Times New Roman"/>
                <w:b/>
                <w:bCs w:val="0"/>
                <w:color w:val="000000"/>
              </w:rPr>
              <w:t>学位</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05FEF844">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硕士</w:t>
            </w:r>
          </w:p>
        </w:tc>
      </w:tr>
      <w:tr w14:paraId="75A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224" w:type="dxa"/>
            <w:tcBorders>
              <w:top w:val="single" w:color="auto" w:sz="4" w:space="0"/>
              <w:left w:val="single" w:color="auto" w:sz="4" w:space="0"/>
              <w:bottom w:val="single" w:color="auto" w:sz="4" w:space="0"/>
              <w:right w:val="single" w:color="auto" w:sz="4" w:space="0"/>
            </w:tcBorders>
            <w:vAlign w:val="center"/>
          </w:tcPr>
          <w:p w14:paraId="218B2203">
            <w:pPr>
              <w:spacing w:before="156" w:beforeLines="50" w:after="156" w:afterLines="50"/>
              <w:jc w:val="center"/>
              <w:rPr>
                <w:rFonts w:ascii="Times New Roman" w:hAnsi="Times New Roman"/>
                <w:b/>
                <w:bCs w:val="0"/>
                <w:color w:val="000000"/>
              </w:rPr>
            </w:pPr>
            <w:r>
              <w:rPr>
                <w:rFonts w:ascii="Times New Roman" w:hAnsi="Times New Roman"/>
                <w:b/>
                <w:bCs w:val="0"/>
                <w:color w:val="000000"/>
              </w:rPr>
              <w:t>办公电话</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4E7C72EE">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0513-81050868</w:t>
            </w:r>
          </w:p>
        </w:tc>
        <w:tc>
          <w:tcPr>
            <w:tcW w:w="1054" w:type="dxa"/>
            <w:gridSpan w:val="2"/>
            <w:tcBorders>
              <w:top w:val="single" w:color="auto" w:sz="4" w:space="0"/>
              <w:left w:val="single" w:color="auto" w:sz="4" w:space="0"/>
              <w:bottom w:val="single" w:color="auto" w:sz="4" w:space="0"/>
              <w:right w:val="single" w:color="auto" w:sz="4" w:space="0"/>
            </w:tcBorders>
            <w:vAlign w:val="center"/>
          </w:tcPr>
          <w:p w14:paraId="131F14BD">
            <w:pPr>
              <w:spacing w:before="156" w:beforeLines="50" w:after="156" w:afterLines="50"/>
              <w:jc w:val="center"/>
              <w:rPr>
                <w:rFonts w:ascii="Times New Roman" w:hAnsi="Times New Roman" w:eastAsiaTheme="minorEastAsia" w:cstheme="minorBidi"/>
                <w:b/>
                <w:bCs w:val="0"/>
                <w:color w:val="000000"/>
                <w:kern w:val="2"/>
                <w:sz w:val="21"/>
                <w:szCs w:val="22"/>
                <w:lang w:val="en-US" w:eastAsia="zh-CN" w:bidi="ar-SA"/>
              </w:rPr>
            </w:pPr>
            <w:r>
              <w:rPr>
                <w:rFonts w:ascii="Times New Roman" w:hAnsi="Times New Roman"/>
                <w:b/>
                <w:bCs w:val="0"/>
                <w:color w:val="000000"/>
              </w:rPr>
              <w:t>手机号码</w:t>
            </w:r>
          </w:p>
        </w:tc>
        <w:tc>
          <w:tcPr>
            <w:tcW w:w="1510" w:type="dxa"/>
            <w:gridSpan w:val="3"/>
            <w:tcBorders>
              <w:top w:val="single" w:color="auto" w:sz="4" w:space="0"/>
              <w:left w:val="single" w:color="auto" w:sz="4" w:space="0"/>
              <w:bottom w:val="single" w:color="auto" w:sz="4" w:space="0"/>
              <w:right w:val="single" w:color="auto" w:sz="4" w:space="0"/>
            </w:tcBorders>
            <w:vAlign w:val="center"/>
          </w:tcPr>
          <w:p w14:paraId="4C491E35">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15162769130</w:t>
            </w:r>
          </w:p>
        </w:tc>
        <w:tc>
          <w:tcPr>
            <w:tcW w:w="1082" w:type="dxa"/>
            <w:tcBorders>
              <w:top w:val="single" w:color="auto" w:sz="4" w:space="0"/>
              <w:left w:val="single" w:color="auto" w:sz="4" w:space="0"/>
              <w:bottom w:val="single" w:color="auto" w:sz="4" w:space="0"/>
              <w:right w:val="single" w:color="auto" w:sz="4" w:space="0"/>
            </w:tcBorders>
            <w:vAlign w:val="center"/>
          </w:tcPr>
          <w:p w14:paraId="1ADAB9A9">
            <w:pPr>
              <w:spacing w:before="156" w:beforeLines="50" w:after="156" w:afterLines="50"/>
              <w:jc w:val="center"/>
              <w:rPr>
                <w:rFonts w:ascii="Times New Roman" w:hAnsi="Times New Roman" w:eastAsiaTheme="minorEastAsia" w:cstheme="minorBidi"/>
                <w:b/>
                <w:bCs w:val="0"/>
                <w:color w:val="000000"/>
                <w:kern w:val="2"/>
                <w:sz w:val="21"/>
                <w:szCs w:val="22"/>
                <w:lang w:val="en-US" w:eastAsia="zh-CN" w:bidi="ar-SA"/>
              </w:rPr>
            </w:pPr>
            <w:r>
              <w:rPr>
                <w:rFonts w:ascii="Times New Roman" w:hAnsi="Times New Roman"/>
                <w:b/>
                <w:bCs w:val="0"/>
                <w:color w:val="000000"/>
              </w:rPr>
              <w:t>电子邮箱</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0CEFEE0D">
            <w:pPr>
              <w:spacing w:line="280" w:lineRule="atLeast"/>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3370465160@qq.com</w:t>
            </w:r>
          </w:p>
        </w:tc>
      </w:tr>
      <w:tr w14:paraId="1C3E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4" w:type="dxa"/>
            <w:tcBorders>
              <w:top w:val="single" w:color="auto" w:sz="4" w:space="0"/>
              <w:left w:val="single" w:color="auto" w:sz="4" w:space="0"/>
              <w:bottom w:val="single" w:color="auto" w:sz="4" w:space="0"/>
              <w:right w:val="single" w:color="auto" w:sz="4" w:space="0"/>
            </w:tcBorders>
            <w:vAlign w:val="center"/>
          </w:tcPr>
          <w:p w14:paraId="751A4FD1">
            <w:pPr>
              <w:spacing w:line="280" w:lineRule="atLeast"/>
              <w:jc w:val="center"/>
              <w:rPr>
                <w:rFonts w:hint="eastAsia" w:ascii="Times New Roman" w:hAnsi="Times New Roman" w:eastAsiaTheme="minorEastAsia"/>
                <w:b/>
                <w:bCs w:val="0"/>
                <w:color w:val="000000"/>
                <w:lang w:eastAsia="zh-CN"/>
              </w:rPr>
            </w:pPr>
            <w:r>
              <w:rPr>
                <w:rFonts w:hint="eastAsia" w:ascii="Times New Roman" w:hAnsi="Times New Roman"/>
                <w:b/>
                <w:bCs w:val="0"/>
                <w:color w:val="000000"/>
                <w:lang w:eastAsia="zh-CN"/>
              </w:rPr>
              <w:t>学校名称</w:t>
            </w: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0BDC3B78">
            <w:pPr>
              <w:spacing w:line="280" w:lineRule="atLeast"/>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南通职业大学</w:t>
            </w:r>
          </w:p>
        </w:tc>
        <w:tc>
          <w:tcPr>
            <w:tcW w:w="2596" w:type="dxa"/>
            <w:gridSpan w:val="5"/>
            <w:tcBorders>
              <w:top w:val="single" w:color="auto" w:sz="4" w:space="0"/>
              <w:left w:val="single" w:color="auto" w:sz="4" w:space="0"/>
              <w:bottom w:val="single" w:color="auto" w:sz="4" w:space="0"/>
              <w:right w:val="single" w:color="auto" w:sz="4" w:space="0"/>
            </w:tcBorders>
            <w:vAlign w:val="center"/>
          </w:tcPr>
          <w:p w14:paraId="470D8783">
            <w:pPr>
              <w:bidi w:val="0"/>
              <w:jc w:val="center"/>
              <w:rPr>
                <w:rFonts w:asciiTheme="minorHAnsi" w:hAnsiTheme="minorHAnsi" w:eastAsiaTheme="minorEastAsia" w:cstheme="minorBidi"/>
                <w:kern w:val="2"/>
                <w:sz w:val="21"/>
                <w:szCs w:val="22"/>
                <w:lang w:val="en-US" w:eastAsia="zh-CN" w:bidi="ar-SA"/>
              </w:rPr>
            </w:pPr>
            <w:r>
              <w:rPr>
                <w:rFonts w:hint="eastAsia" w:cstheme="minorBidi"/>
                <w:b/>
                <w:bCs/>
                <w:kern w:val="2"/>
                <w:sz w:val="21"/>
                <w:szCs w:val="22"/>
                <w:lang w:val="en-US" w:eastAsia="zh-CN" w:bidi="ar-SA"/>
              </w:rPr>
              <w:t>所在院系</w:t>
            </w:r>
          </w:p>
        </w:tc>
        <w:tc>
          <w:tcPr>
            <w:tcW w:w="2363" w:type="dxa"/>
            <w:gridSpan w:val="2"/>
            <w:tcBorders>
              <w:top w:val="single" w:color="auto" w:sz="4" w:space="0"/>
              <w:left w:val="single" w:color="auto" w:sz="4" w:space="0"/>
              <w:bottom w:val="single" w:color="auto" w:sz="4" w:space="0"/>
              <w:right w:val="single" w:color="auto" w:sz="4" w:space="0"/>
            </w:tcBorders>
            <w:vAlign w:val="center"/>
          </w:tcPr>
          <w:p w14:paraId="5FE67C7B">
            <w:pPr>
              <w:spacing w:line="280" w:lineRule="atLeast"/>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国际合作教育学院</w:t>
            </w:r>
          </w:p>
        </w:tc>
      </w:tr>
      <w:tr w14:paraId="4549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559" w:type="dxa"/>
            <w:gridSpan w:val="2"/>
            <w:tcBorders>
              <w:top w:val="single" w:color="auto" w:sz="4" w:space="0"/>
              <w:left w:val="single" w:color="auto" w:sz="4" w:space="0"/>
              <w:bottom w:val="single" w:color="auto" w:sz="4" w:space="0"/>
              <w:right w:val="single" w:color="auto" w:sz="4" w:space="0"/>
            </w:tcBorders>
            <w:vAlign w:val="center"/>
          </w:tcPr>
          <w:p w14:paraId="0BA0EAD0">
            <w:pPr>
              <w:spacing w:line="280" w:lineRule="atLeast"/>
              <w:jc w:val="center"/>
              <w:rPr>
                <w:rFonts w:hint="eastAsia" w:ascii="Times New Roman" w:hAnsi="Times New Roman"/>
                <w:b w:val="0"/>
                <w:bCs/>
                <w:color w:val="000000"/>
                <w:lang w:val="en-US" w:eastAsia="zh-CN"/>
              </w:rPr>
            </w:pPr>
            <w:r>
              <w:rPr>
                <w:rFonts w:hint="eastAsia" w:ascii="Times New Roman" w:hAnsi="Times New Roman"/>
                <w:b/>
                <w:bCs w:val="0"/>
                <w:color w:val="000000"/>
                <w:lang w:eastAsia="zh-CN"/>
              </w:rPr>
              <w:t>累计从事辅导员工作时间</w:t>
            </w:r>
          </w:p>
        </w:tc>
        <w:tc>
          <w:tcPr>
            <w:tcW w:w="6224" w:type="dxa"/>
            <w:gridSpan w:val="10"/>
            <w:tcBorders>
              <w:top w:val="single" w:color="auto" w:sz="4" w:space="0"/>
              <w:left w:val="single" w:color="auto" w:sz="4" w:space="0"/>
              <w:bottom w:val="single" w:color="auto" w:sz="4" w:space="0"/>
              <w:right w:val="single" w:color="auto" w:sz="4" w:space="0"/>
            </w:tcBorders>
            <w:vAlign w:val="center"/>
          </w:tcPr>
          <w:p w14:paraId="10A27628">
            <w:pPr>
              <w:spacing w:line="280" w:lineRule="atLeast"/>
              <w:jc w:val="center"/>
              <w:rPr>
                <w:rFonts w:hint="eastAsia" w:ascii="Times New Roman" w:hAnsi="Times New Roman"/>
                <w:b w:val="0"/>
                <w:bCs/>
                <w:color w:val="000000"/>
                <w:lang w:val="en-US" w:eastAsia="zh-CN"/>
              </w:rPr>
            </w:pPr>
            <w:r>
              <w:rPr>
                <w:rFonts w:hint="eastAsia" w:ascii="Times New Roman" w:hAnsi="Times New Roman"/>
                <w:b w:val="0"/>
                <w:bCs/>
                <w:color w:val="000000"/>
                <w:lang w:val="en-US" w:eastAsia="zh-CN"/>
              </w:rPr>
              <w:t>9年11个月</w:t>
            </w:r>
          </w:p>
        </w:tc>
      </w:tr>
      <w:tr w14:paraId="61F6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24" w:type="dxa"/>
            <w:vMerge w:val="restart"/>
            <w:tcBorders>
              <w:top w:val="single" w:color="auto" w:sz="4" w:space="0"/>
              <w:left w:val="single" w:color="auto" w:sz="4" w:space="0"/>
              <w:right w:val="single" w:color="auto" w:sz="4" w:space="0"/>
            </w:tcBorders>
            <w:vAlign w:val="center"/>
          </w:tcPr>
          <w:p w14:paraId="54D1CB4F">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近</w:t>
            </w:r>
          </w:p>
          <w:p w14:paraId="45C0B188">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5</w:t>
            </w:r>
          </w:p>
          <w:p w14:paraId="1B4377DE">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年</w:t>
            </w:r>
          </w:p>
          <w:p w14:paraId="667D8752">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科</w:t>
            </w:r>
          </w:p>
          <w:p w14:paraId="36E4FEDB">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研</w:t>
            </w:r>
          </w:p>
          <w:p w14:paraId="1094C551">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情</w:t>
            </w:r>
          </w:p>
          <w:p w14:paraId="37B5F946">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况</w:t>
            </w:r>
          </w:p>
        </w:tc>
        <w:tc>
          <w:tcPr>
            <w:tcW w:w="3565" w:type="dxa"/>
            <w:gridSpan w:val="6"/>
            <w:tcBorders>
              <w:top w:val="single" w:color="auto" w:sz="4" w:space="0"/>
              <w:left w:val="single" w:color="auto" w:sz="4" w:space="0"/>
              <w:bottom w:val="single" w:color="auto" w:sz="4" w:space="0"/>
              <w:right w:val="single" w:color="auto" w:sz="4" w:space="0"/>
            </w:tcBorders>
            <w:vAlign w:val="center"/>
          </w:tcPr>
          <w:p w14:paraId="7BA5F630">
            <w:pPr>
              <w:spacing w:line="280" w:lineRule="atLeast"/>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主持厅级以上思政工作相关课题</w:t>
            </w:r>
          </w:p>
        </w:tc>
        <w:tc>
          <w:tcPr>
            <w:tcW w:w="3994" w:type="dxa"/>
            <w:gridSpan w:val="5"/>
            <w:tcBorders>
              <w:top w:val="single" w:color="auto" w:sz="4" w:space="0"/>
              <w:left w:val="single" w:color="auto" w:sz="4" w:space="0"/>
              <w:bottom w:val="single" w:color="auto" w:sz="4" w:space="0"/>
              <w:right w:val="single" w:color="auto" w:sz="4" w:space="0"/>
            </w:tcBorders>
            <w:vAlign w:val="center"/>
          </w:tcPr>
          <w:p w14:paraId="40A3A5A6">
            <w:pPr>
              <w:spacing w:line="280" w:lineRule="atLeast"/>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u w:val="none"/>
                <w:lang w:val="en-US" w:eastAsia="zh-CN"/>
              </w:rPr>
              <w:sym w:font="Wingdings" w:char="00FE"/>
            </w:r>
            <w:r>
              <w:rPr>
                <w:rFonts w:hint="eastAsia" w:ascii="Times New Roman" w:hAnsi="Times New Roman"/>
                <w:b w:val="0"/>
                <w:bCs/>
                <w:color w:val="000000"/>
                <w:u w:val="none"/>
                <w:lang w:val="en-US" w:eastAsia="zh-CN"/>
              </w:rPr>
              <w:t>有，2</w:t>
            </w:r>
            <w:r>
              <w:rPr>
                <w:rFonts w:hint="eastAsia" w:ascii="Times New Roman" w:hAnsi="Times New Roman"/>
                <w:b w:val="0"/>
                <w:bCs/>
                <w:color w:val="000000"/>
                <w:lang w:val="en-US" w:eastAsia="zh-CN"/>
              </w:rPr>
              <w:t>项</w:t>
            </w:r>
            <w:r>
              <w:rPr>
                <w:rFonts w:hint="eastAsia" w:ascii="Times New Roman" w:hAnsi="Times New Roman"/>
                <w:b w:val="0"/>
                <w:bCs/>
                <w:color w:val="000000"/>
                <w:lang w:val="en-US" w:eastAsia="zh-CN"/>
              </w:rPr>
              <w:sym w:font="Wingdings" w:char="00A8"/>
            </w:r>
            <w:r>
              <w:rPr>
                <w:rFonts w:hint="eastAsia" w:ascii="Times New Roman" w:hAnsi="Times New Roman"/>
                <w:b w:val="0"/>
                <w:bCs/>
                <w:color w:val="000000"/>
                <w:lang w:val="en-US" w:eastAsia="zh-CN"/>
              </w:rPr>
              <w:t>无</w:t>
            </w:r>
          </w:p>
        </w:tc>
      </w:tr>
      <w:tr w14:paraId="2582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24" w:type="dxa"/>
            <w:vMerge w:val="continue"/>
            <w:tcBorders>
              <w:left w:val="single" w:color="auto" w:sz="4" w:space="0"/>
              <w:right w:val="single" w:color="auto" w:sz="4" w:space="0"/>
            </w:tcBorders>
            <w:vAlign w:val="center"/>
          </w:tcPr>
          <w:p w14:paraId="0E6B3593">
            <w:pPr>
              <w:spacing w:line="280" w:lineRule="atLeast"/>
              <w:jc w:val="center"/>
              <w:rPr>
                <w:rFonts w:hint="eastAsia" w:ascii="Times New Roman" w:hAnsi="Times New Roman"/>
                <w:b/>
                <w:bCs w:val="0"/>
                <w:color w:val="000000"/>
                <w:lang w:val="en-US" w:eastAsia="zh-CN"/>
              </w:rPr>
            </w:pPr>
          </w:p>
        </w:tc>
        <w:tc>
          <w:tcPr>
            <w:tcW w:w="3565" w:type="dxa"/>
            <w:gridSpan w:val="6"/>
            <w:tcBorders>
              <w:top w:val="single" w:color="auto" w:sz="4" w:space="0"/>
              <w:left w:val="single" w:color="auto" w:sz="4" w:space="0"/>
              <w:bottom w:val="single" w:color="auto" w:sz="4" w:space="0"/>
              <w:right w:val="single" w:color="auto" w:sz="4" w:space="0"/>
            </w:tcBorders>
            <w:vAlign w:val="center"/>
          </w:tcPr>
          <w:p w14:paraId="05B8E961">
            <w:pPr>
              <w:spacing w:line="280" w:lineRule="atLeast"/>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作为主要成员（含课题负责人排名前三）参与省部级以上高校思政工作相关课题</w:t>
            </w:r>
          </w:p>
        </w:tc>
        <w:tc>
          <w:tcPr>
            <w:tcW w:w="3994" w:type="dxa"/>
            <w:gridSpan w:val="5"/>
            <w:tcBorders>
              <w:top w:val="single" w:color="auto" w:sz="4" w:space="0"/>
              <w:left w:val="single" w:color="auto" w:sz="4" w:space="0"/>
              <w:bottom w:val="single" w:color="auto" w:sz="4" w:space="0"/>
              <w:right w:val="single" w:color="auto" w:sz="4" w:space="0"/>
            </w:tcBorders>
            <w:vAlign w:val="center"/>
          </w:tcPr>
          <w:p w14:paraId="1FAEB693">
            <w:pPr>
              <w:spacing w:line="280" w:lineRule="atLeast"/>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color w:val="000000"/>
                <w:sz w:val="21"/>
                <w:szCs w:val="22"/>
              </w:rPr>
              <w:sym w:font="Wingdings" w:char="00FE"/>
            </w:r>
            <w:r>
              <w:rPr>
                <w:rFonts w:hint="eastAsia" w:ascii="Times New Roman" w:hAnsi="Times New Roman"/>
                <w:color w:val="000000"/>
                <w:sz w:val="21"/>
                <w:szCs w:val="22"/>
              </w:rPr>
              <w:t>有</w:t>
            </w:r>
            <w:r>
              <w:rPr>
                <w:rFonts w:hint="eastAsia" w:ascii="Times New Roman" w:hAnsi="Times New Roman"/>
                <w:color w:val="000000"/>
                <w:sz w:val="21"/>
                <w:szCs w:val="22"/>
                <w:lang w:eastAsia="zh-CN"/>
              </w:rPr>
              <w:t>，</w:t>
            </w:r>
            <w:r>
              <w:rPr>
                <w:rFonts w:hint="eastAsia" w:ascii="Times New Roman" w:hAnsi="Times New Roman"/>
                <w:color w:val="000000"/>
                <w:sz w:val="21"/>
                <w:szCs w:val="22"/>
                <w:lang w:val="en-US" w:eastAsia="zh-CN"/>
              </w:rPr>
              <w:t>3</w:t>
            </w:r>
            <w:r>
              <w:rPr>
                <w:rFonts w:hint="eastAsia" w:ascii="Times New Roman" w:hAnsi="Times New Roman"/>
                <w:color w:val="000000"/>
                <w:sz w:val="21"/>
                <w:szCs w:val="22"/>
              </w:rPr>
              <w:t>项</w:t>
            </w:r>
            <w:r>
              <w:rPr>
                <w:rFonts w:hint="eastAsia" w:ascii="Times New Roman" w:hAnsi="Times New Roman"/>
                <w:color w:val="000000"/>
                <w:sz w:val="21"/>
                <w:szCs w:val="22"/>
              </w:rPr>
              <w:sym w:font="Wingdings" w:char="00A8"/>
            </w:r>
            <w:r>
              <w:rPr>
                <w:rFonts w:hint="eastAsia" w:ascii="Times New Roman" w:hAnsi="Times New Roman"/>
                <w:color w:val="000000"/>
                <w:sz w:val="21"/>
                <w:szCs w:val="22"/>
              </w:rPr>
              <w:t>无</w:t>
            </w:r>
          </w:p>
        </w:tc>
      </w:tr>
      <w:tr w14:paraId="5EEF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224" w:type="dxa"/>
            <w:vMerge w:val="continue"/>
            <w:tcBorders>
              <w:left w:val="single" w:color="auto" w:sz="4" w:space="0"/>
              <w:right w:val="single" w:color="auto" w:sz="4" w:space="0"/>
            </w:tcBorders>
            <w:vAlign w:val="center"/>
          </w:tcPr>
          <w:p w14:paraId="79F746EC">
            <w:pPr>
              <w:spacing w:line="280" w:lineRule="atLeast"/>
              <w:jc w:val="center"/>
              <w:rPr>
                <w:rFonts w:hint="eastAsia" w:ascii="Times New Roman" w:hAnsi="Times New Roman"/>
                <w:b/>
                <w:bCs w:val="0"/>
                <w:color w:val="000000"/>
                <w:lang w:val="en-US" w:eastAsia="zh-CN"/>
              </w:rPr>
            </w:pPr>
          </w:p>
        </w:tc>
        <w:tc>
          <w:tcPr>
            <w:tcW w:w="3565" w:type="dxa"/>
            <w:gridSpan w:val="6"/>
            <w:tcBorders>
              <w:top w:val="single" w:color="auto" w:sz="4" w:space="0"/>
              <w:left w:val="single" w:color="auto" w:sz="4" w:space="0"/>
              <w:bottom w:val="single" w:color="auto" w:sz="4" w:space="0"/>
              <w:right w:val="single" w:color="auto" w:sz="4" w:space="0"/>
            </w:tcBorders>
            <w:vAlign w:val="center"/>
          </w:tcPr>
          <w:p w14:paraId="6FB97A31">
            <w:pPr>
              <w:spacing w:line="280" w:lineRule="atLeast"/>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以第一作者在中文核心期刊公开发表高校思想政治工作相关论文</w:t>
            </w:r>
          </w:p>
        </w:tc>
        <w:tc>
          <w:tcPr>
            <w:tcW w:w="3994" w:type="dxa"/>
            <w:gridSpan w:val="5"/>
            <w:tcBorders>
              <w:top w:val="single" w:color="auto" w:sz="4" w:space="0"/>
              <w:left w:val="single" w:color="auto" w:sz="4" w:space="0"/>
              <w:bottom w:val="single" w:color="auto" w:sz="4" w:space="0"/>
              <w:right w:val="single" w:color="auto" w:sz="4" w:space="0"/>
            </w:tcBorders>
            <w:vAlign w:val="center"/>
          </w:tcPr>
          <w:p w14:paraId="0E9197EE">
            <w:pPr>
              <w:spacing w:line="280" w:lineRule="atLeast"/>
              <w:jc w:val="center"/>
              <w:rPr>
                <w:rFonts w:hint="eastAsia" w:ascii="Times New Roman" w:hAnsi="Times New Roman" w:eastAsiaTheme="minorEastAsia" w:cstheme="minorBidi"/>
                <w:b w:val="0"/>
                <w:bCs/>
                <w:color w:val="000000"/>
                <w:kern w:val="2"/>
                <w:sz w:val="21"/>
                <w:szCs w:val="22"/>
                <w:u w:val="single"/>
                <w:lang w:val="en-US" w:eastAsia="zh-CN" w:bidi="ar-SA"/>
              </w:rPr>
            </w:pPr>
            <w:r>
              <w:rPr>
                <w:rFonts w:hint="eastAsia" w:ascii="Times New Roman" w:hAnsi="Times New Roman"/>
                <w:color w:val="000000"/>
                <w:sz w:val="21"/>
                <w:szCs w:val="22"/>
              </w:rPr>
              <w:sym w:font="Wingdings" w:char="00A8"/>
            </w:r>
            <w:r>
              <w:rPr>
                <w:rFonts w:hint="eastAsia" w:ascii="Times New Roman" w:hAnsi="Times New Roman"/>
                <w:color w:val="000000"/>
                <w:sz w:val="21"/>
                <w:szCs w:val="22"/>
              </w:rPr>
              <w:t>有</w:t>
            </w:r>
            <w:r>
              <w:rPr>
                <w:rFonts w:hint="eastAsia" w:ascii="Times New Roman" w:hAnsi="Times New Roman"/>
                <w:color w:val="000000"/>
                <w:sz w:val="21"/>
                <w:szCs w:val="22"/>
                <w:lang w:eastAsia="zh-CN"/>
              </w:rPr>
              <w:t>，</w:t>
            </w:r>
            <w:r>
              <w:rPr>
                <w:rFonts w:hint="eastAsia" w:ascii="Times New Roman" w:hAnsi="Times New Roman"/>
                <w:color w:val="000000"/>
                <w:sz w:val="21"/>
                <w:szCs w:val="22"/>
                <w:u w:val="none"/>
                <w:lang w:eastAsia="zh-CN"/>
              </w:rPr>
              <w:t>篇</w:t>
            </w:r>
            <w:r>
              <w:rPr>
                <w:rFonts w:hint="eastAsia" w:ascii="Times New Roman" w:hAnsi="Times New Roman"/>
                <w:color w:val="000000"/>
                <w:sz w:val="21"/>
                <w:szCs w:val="22"/>
              </w:rPr>
              <w:sym w:font="Wingdings" w:char="00FE"/>
            </w:r>
            <w:r>
              <w:rPr>
                <w:rFonts w:hint="eastAsia" w:ascii="Times New Roman" w:hAnsi="Times New Roman"/>
                <w:color w:val="000000"/>
                <w:sz w:val="21"/>
                <w:szCs w:val="22"/>
              </w:rPr>
              <w:t>无</w:t>
            </w:r>
          </w:p>
        </w:tc>
      </w:tr>
      <w:tr w14:paraId="2AE1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24" w:type="dxa"/>
            <w:vMerge w:val="continue"/>
            <w:tcBorders>
              <w:left w:val="single" w:color="auto" w:sz="4" w:space="0"/>
              <w:bottom w:val="single" w:color="auto" w:sz="4" w:space="0"/>
              <w:right w:val="single" w:color="auto" w:sz="4" w:space="0"/>
            </w:tcBorders>
            <w:vAlign w:val="center"/>
          </w:tcPr>
          <w:p w14:paraId="0374A593">
            <w:pPr>
              <w:spacing w:line="280" w:lineRule="atLeast"/>
              <w:jc w:val="center"/>
              <w:rPr>
                <w:rFonts w:hint="eastAsia" w:ascii="Times New Roman" w:hAnsi="Times New Roman"/>
                <w:b/>
                <w:bCs w:val="0"/>
                <w:color w:val="000000"/>
                <w:lang w:val="en-US" w:eastAsia="zh-CN"/>
              </w:rPr>
            </w:pPr>
          </w:p>
        </w:tc>
        <w:tc>
          <w:tcPr>
            <w:tcW w:w="3565" w:type="dxa"/>
            <w:gridSpan w:val="6"/>
            <w:tcBorders>
              <w:top w:val="single" w:color="auto" w:sz="4" w:space="0"/>
              <w:left w:val="single" w:color="auto" w:sz="4" w:space="0"/>
              <w:bottom w:val="single" w:color="auto" w:sz="4" w:space="0"/>
              <w:right w:val="single" w:color="auto" w:sz="4" w:space="0"/>
            </w:tcBorders>
            <w:vAlign w:val="center"/>
          </w:tcPr>
          <w:p w14:paraId="1E334510">
            <w:pPr>
              <w:spacing w:line="280" w:lineRule="atLeast"/>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作为主要参与者（排名前三）正式出版高校思想政治工作相关著作</w:t>
            </w:r>
          </w:p>
        </w:tc>
        <w:tc>
          <w:tcPr>
            <w:tcW w:w="3994" w:type="dxa"/>
            <w:gridSpan w:val="5"/>
            <w:tcBorders>
              <w:top w:val="single" w:color="auto" w:sz="4" w:space="0"/>
              <w:left w:val="single" w:color="auto" w:sz="4" w:space="0"/>
              <w:bottom w:val="single" w:color="auto" w:sz="4" w:space="0"/>
              <w:right w:val="single" w:color="auto" w:sz="4" w:space="0"/>
            </w:tcBorders>
            <w:vAlign w:val="center"/>
          </w:tcPr>
          <w:p w14:paraId="71D111F2">
            <w:pPr>
              <w:spacing w:line="280" w:lineRule="atLeast"/>
              <w:jc w:val="center"/>
              <w:rPr>
                <w:rFonts w:hint="default" w:ascii="Times New Roman" w:hAnsi="Times New Roman" w:eastAsiaTheme="minorEastAsia" w:cstheme="minorBidi"/>
                <w:b w:val="0"/>
                <w:bCs/>
                <w:color w:val="000000"/>
                <w:kern w:val="2"/>
                <w:sz w:val="21"/>
                <w:szCs w:val="22"/>
                <w:u w:val="single"/>
                <w:lang w:val="en-US" w:eastAsia="zh-CN" w:bidi="ar-SA"/>
              </w:rPr>
            </w:pPr>
            <w:r>
              <w:rPr>
                <w:rFonts w:hint="eastAsia" w:ascii="Times New Roman" w:hAnsi="Times New Roman"/>
                <w:color w:val="000000"/>
                <w:sz w:val="21"/>
                <w:szCs w:val="22"/>
              </w:rPr>
              <w:sym w:font="Wingdings" w:char="00A8"/>
            </w:r>
            <w:r>
              <w:rPr>
                <w:rFonts w:hint="eastAsia" w:ascii="Times New Roman" w:hAnsi="Times New Roman"/>
                <w:color w:val="000000"/>
                <w:sz w:val="21"/>
                <w:szCs w:val="22"/>
              </w:rPr>
              <w:t>有</w:t>
            </w:r>
            <w:r>
              <w:rPr>
                <w:rFonts w:hint="eastAsia" w:ascii="Times New Roman" w:hAnsi="Times New Roman"/>
                <w:color w:val="000000"/>
                <w:sz w:val="21"/>
                <w:szCs w:val="22"/>
                <w:lang w:eastAsia="zh-CN"/>
              </w:rPr>
              <w:t>，部</w:t>
            </w:r>
            <w:r>
              <w:rPr>
                <w:rFonts w:hint="eastAsia" w:ascii="Times New Roman" w:hAnsi="Times New Roman"/>
                <w:color w:val="000000"/>
                <w:sz w:val="21"/>
                <w:szCs w:val="22"/>
              </w:rPr>
              <w:sym w:font="Wingdings" w:char="00FE"/>
            </w:r>
            <w:r>
              <w:rPr>
                <w:rFonts w:hint="eastAsia" w:ascii="Times New Roman" w:hAnsi="Times New Roman"/>
                <w:color w:val="000000"/>
                <w:sz w:val="21"/>
                <w:szCs w:val="22"/>
              </w:rPr>
              <w:t>无</w:t>
            </w:r>
          </w:p>
        </w:tc>
      </w:tr>
      <w:tr w14:paraId="2BA3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24" w:type="dxa"/>
            <w:vMerge w:val="restart"/>
            <w:tcBorders>
              <w:top w:val="single" w:color="auto" w:sz="4" w:space="0"/>
              <w:left w:val="single" w:color="auto" w:sz="4" w:space="0"/>
              <w:right w:val="single" w:color="auto" w:sz="4" w:space="0"/>
            </w:tcBorders>
            <w:vAlign w:val="center"/>
          </w:tcPr>
          <w:p w14:paraId="07B4E47C">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工</w:t>
            </w:r>
          </w:p>
          <w:p w14:paraId="3993E124">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作</w:t>
            </w:r>
          </w:p>
          <w:p w14:paraId="0657ADA9">
            <w:pPr>
              <w:spacing w:line="280" w:lineRule="atLeast"/>
              <w:jc w:val="center"/>
              <w:rPr>
                <w:rFonts w:hint="eastAsia" w:ascii="Times New Roman" w:hAnsi="Times New Roman"/>
                <w:b/>
                <w:bCs w:val="0"/>
                <w:color w:val="000000"/>
                <w:lang w:val="en-US" w:eastAsia="zh-CN"/>
              </w:rPr>
            </w:pPr>
            <w:r>
              <w:rPr>
                <w:rFonts w:hint="eastAsia" w:ascii="Times New Roman" w:hAnsi="Times New Roman"/>
                <w:b/>
                <w:bCs w:val="0"/>
                <w:color w:val="000000"/>
                <w:lang w:val="en-US" w:eastAsia="zh-CN"/>
              </w:rPr>
              <w:t>简</w:t>
            </w:r>
          </w:p>
          <w:p w14:paraId="0EC466FC">
            <w:pPr>
              <w:spacing w:line="280" w:lineRule="atLeast"/>
              <w:jc w:val="center"/>
              <w:rPr>
                <w:rFonts w:hint="eastAsia" w:ascii="Times New Roman" w:hAnsi="Times New Roman"/>
                <w:b/>
                <w:bCs w:val="0"/>
              </w:rPr>
            </w:pPr>
            <w:r>
              <w:rPr>
                <w:rFonts w:hint="eastAsia" w:ascii="Times New Roman" w:hAnsi="Times New Roman"/>
                <w:b/>
                <w:bCs w:val="0"/>
                <w:color w:val="000000"/>
                <w:lang w:val="en-US" w:eastAsia="zh-CN"/>
              </w:rPr>
              <w:t>历</w:t>
            </w: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30E769DA">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ascii="Times New Roman" w:hAnsi="Times New Roman"/>
                <w:b w:val="0"/>
                <w:bCs/>
                <w:color w:val="000000"/>
              </w:rPr>
              <w:t>起</w:t>
            </w:r>
            <w:r>
              <w:rPr>
                <w:rFonts w:hint="eastAsia" w:ascii="Times New Roman" w:hAnsi="Times New Roman"/>
                <w:b w:val="0"/>
                <w:bCs/>
                <w:color w:val="000000"/>
                <w:lang w:val="en-US" w:eastAsia="zh-CN"/>
              </w:rPr>
              <w:t>止</w:t>
            </w:r>
            <w:r>
              <w:rPr>
                <w:rFonts w:ascii="Times New Roman" w:hAnsi="Times New Roman"/>
                <w:b w:val="0"/>
                <w:bCs/>
                <w:color w:val="000000"/>
              </w:rPr>
              <w:t>时间</w:t>
            </w:r>
          </w:p>
        </w:tc>
        <w:tc>
          <w:tcPr>
            <w:tcW w:w="2592" w:type="dxa"/>
            <w:gridSpan w:val="4"/>
            <w:tcBorders>
              <w:top w:val="single" w:color="auto" w:sz="4" w:space="0"/>
              <w:left w:val="single" w:color="auto" w:sz="4" w:space="0"/>
              <w:bottom w:val="single" w:color="auto" w:sz="4" w:space="0"/>
              <w:right w:val="single" w:color="auto" w:sz="4" w:space="0"/>
            </w:tcBorders>
            <w:vAlign w:val="center"/>
          </w:tcPr>
          <w:p w14:paraId="20C3B6A1">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ascii="Times New Roman" w:hAnsi="Times New Roman"/>
                <w:b w:val="0"/>
                <w:bCs/>
                <w:color w:val="000000"/>
              </w:rPr>
              <w:t>单位</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2FBC80D8">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ascii="Times New Roman" w:hAnsi="Times New Roman"/>
                <w:b w:val="0"/>
                <w:bCs/>
                <w:color w:val="000000"/>
              </w:rPr>
              <w:t>职务</w:t>
            </w:r>
          </w:p>
        </w:tc>
      </w:tr>
      <w:tr w14:paraId="3CF9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224" w:type="dxa"/>
            <w:vMerge w:val="continue"/>
            <w:tcBorders>
              <w:left w:val="single" w:color="auto" w:sz="4" w:space="0"/>
              <w:right w:val="single" w:color="auto" w:sz="4" w:space="0"/>
            </w:tcBorders>
            <w:vAlign w:val="center"/>
          </w:tcPr>
          <w:p w14:paraId="5410EA3D">
            <w:pPr>
              <w:spacing w:before="156" w:beforeLines="50" w:after="156" w:afterLines="50"/>
              <w:jc w:val="center"/>
              <w:rPr>
                <w:rFonts w:hint="eastAsia" w:ascii="Times New Roman" w:hAnsi="Times New Roman"/>
                <w:b w:val="0"/>
                <w:bCs/>
                <w:color w:val="000000"/>
              </w:rPr>
            </w:pP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77C37CEA">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cstheme="minorBidi"/>
                <w:b w:val="0"/>
                <w:bCs/>
                <w:color w:val="000000"/>
                <w:kern w:val="2"/>
                <w:sz w:val="21"/>
                <w:szCs w:val="22"/>
                <w:lang w:val="en-US" w:eastAsia="zh-CN" w:bidi="ar-SA"/>
              </w:rPr>
              <w:t>2008年8月至        2014年4月</w:t>
            </w:r>
          </w:p>
        </w:tc>
        <w:tc>
          <w:tcPr>
            <w:tcW w:w="2592" w:type="dxa"/>
            <w:gridSpan w:val="4"/>
            <w:tcBorders>
              <w:top w:val="single" w:color="auto" w:sz="4" w:space="0"/>
              <w:left w:val="single" w:color="auto" w:sz="4" w:space="0"/>
              <w:bottom w:val="single" w:color="auto" w:sz="4" w:space="0"/>
              <w:right w:val="single" w:color="auto" w:sz="4" w:space="0"/>
            </w:tcBorders>
            <w:vAlign w:val="center"/>
          </w:tcPr>
          <w:p w14:paraId="57F237E3">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南通职业大学          国际合作教育学院</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1326CC8C">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cstheme="minorBidi"/>
                <w:b w:val="0"/>
                <w:bCs/>
                <w:color w:val="000000"/>
                <w:kern w:val="2"/>
                <w:sz w:val="21"/>
                <w:szCs w:val="22"/>
                <w:lang w:val="en-US" w:eastAsia="zh-CN" w:bidi="ar-SA"/>
              </w:rPr>
              <w:t>韩语教师</w:t>
            </w:r>
          </w:p>
        </w:tc>
      </w:tr>
      <w:tr w14:paraId="679D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24" w:type="dxa"/>
            <w:vMerge w:val="continue"/>
            <w:tcBorders>
              <w:left w:val="single" w:color="auto" w:sz="4" w:space="0"/>
              <w:right w:val="single" w:color="auto" w:sz="4" w:space="0"/>
            </w:tcBorders>
            <w:vAlign w:val="center"/>
          </w:tcPr>
          <w:p w14:paraId="65403024">
            <w:pPr>
              <w:spacing w:before="156" w:beforeLines="50" w:after="156" w:afterLines="50"/>
              <w:jc w:val="center"/>
              <w:rPr>
                <w:rFonts w:hint="eastAsia" w:ascii="Times New Roman" w:hAnsi="Times New Roman"/>
                <w:b w:val="0"/>
                <w:bCs/>
                <w:color w:val="000000"/>
              </w:rPr>
            </w:pP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3D59A5A6">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2014年4月至        2023年3月</w:t>
            </w:r>
          </w:p>
        </w:tc>
        <w:tc>
          <w:tcPr>
            <w:tcW w:w="2592" w:type="dxa"/>
            <w:gridSpan w:val="4"/>
            <w:tcBorders>
              <w:top w:val="single" w:color="auto" w:sz="4" w:space="0"/>
              <w:left w:val="single" w:color="auto" w:sz="4" w:space="0"/>
              <w:bottom w:val="single" w:color="auto" w:sz="4" w:space="0"/>
              <w:right w:val="single" w:color="auto" w:sz="4" w:space="0"/>
            </w:tcBorders>
            <w:vAlign w:val="center"/>
          </w:tcPr>
          <w:p w14:paraId="7785D136">
            <w:pPr>
              <w:spacing w:before="156" w:beforeLines="50" w:after="156" w:afterLines="50"/>
              <w:jc w:val="center"/>
              <w:rPr>
                <w:rFonts w:hint="default"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南通职业大学          国际合作教育学院</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3E243294">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专职辅导员</w:t>
            </w:r>
          </w:p>
        </w:tc>
      </w:tr>
      <w:tr w14:paraId="18A6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224" w:type="dxa"/>
            <w:vMerge w:val="continue"/>
            <w:tcBorders>
              <w:left w:val="single" w:color="auto" w:sz="4" w:space="0"/>
              <w:right w:val="single" w:color="auto" w:sz="4" w:space="0"/>
            </w:tcBorders>
            <w:vAlign w:val="center"/>
          </w:tcPr>
          <w:p w14:paraId="53F1F967">
            <w:pPr>
              <w:spacing w:before="156" w:beforeLines="50" w:after="156" w:afterLines="50"/>
              <w:jc w:val="center"/>
              <w:rPr>
                <w:rFonts w:hint="eastAsia" w:ascii="Times New Roman" w:hAnsi="Times New Roman"/>
                <w:b w:val="0"/>
                <w:bCs/>
                <w:color w:val="000000"/>
              </w:rPr>
            </w:pP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45E58CEE">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 xml:space="preserve">2023年4月至今       </w:t>
            </w:r>
          </w:p>
        </w:tc>
        <w:tc>
          <w:tcPr>
            <w:tcW w:w="2592" w:type="dxa"/>
            <w:gridSpan w:val="4"/>
            <w:tcBorders>
              <w:top w:val="single" w:color="auto" w:sz="4" w:space="0"/>
              <w:left w:val="single" w:color="auto" w:sz="4" w:space="0"/>
              <w:bottom w:val="single" w:color="auto" w:sz="4" w:space="0"/>
              <w:right w:val="single" w:color="auto" w:sz="4" w:space="0"/>
            </w:tcBorders>
            <w:vAlign w:val="center"/>
          </w:tcPr>
          <w:p w14:paraId="7861FEB8">
            <w:pPr>
              <w:spacing w:before="156" w:beforeLines="50" w:after="156" w:afterLines="50"/>
              <w:jc w:val="center"/>
              <w:rPr>
                <w:rFonts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南通职业大学         国际合作教育学院</w:t>
            </w: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1794F77F">
            <w:pPr>
              <w:spacing w:before="156" w:beforeLines="50" w:after="156" w:afterLines="50"/>
              <w:jc w:val="center"/>
              <w:rPr>
                <w:rFonts w:hint="eastAsia" w:ascii="Times New Roman" w:hAnsi="Times New Roman" w:eastAsiaTheme="minorEastAsia" w:cstheme="minorBidi"/>
                <w:b w:val="0"/>
                <w:bCs/>
                <w:color w:val="000000"/>
                <w:kern w:val="2"/>
                <w:sz w:val="21"/>
                <w:szCs w:val="22"/>
                <w:lang w:val="en-US" w:eastAsia="zh-CN" w:bidi="ar-SA"/>
              </w:rPr>
            </w:pPr>
            <w:r>
              <w:rPr>
                <w:rFonts w:hint="eastAsia" w:ascii="Times New Roman" w:hAnsi="Times New Roman"/>
                <w:b w:val="0"/>
                <w:bCs/>
                <w:color w:val="000000"/>
                <w:lang w:val="en-US" w:eastAsia="zh-CN"/>
              </w:rPr>
              <w:t>党总支副书记</w:t>
            </w:r>
          </w:p>
        </w:tc>
      </w:tr>
      <w:tr w14:paraId="1825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4" w:type="dxa"/>
            <w:vMerge w:val="continue"/>
            <w:tcBorders>
              <w:left w:val="single" w:color="auto" w:sz="4" w:space="0"/>
              <w:right w:val="single" w:color="auto" w:sz="4" w:space="0"/>
            </w:tcBorders>
            <w:vAlign w:val="center"/>
          </w:tcPr>
          <w:p w14:paraId="1375A22D">
            <w:pPr>
              <w:spacing w:before="156" w:beforeLines="50" w:after="156" w:afterLines="50"/>
              <w:jc w:val="center"/>
              <w:rPr>
                <w:rFonts w:hint="eastAsia" w:ascii="Times New Roman" w:hAnsi="Times New Roman"/>
                <w:b w:val="0"/>
                <w:bCs/>
                <w:color w:val="000000"/>
              </w:rPr>
            </w:pPr>
          </w:p>
        </w:tc>
        <w:tc>
          <w:tcPr>
            <w:tcW w:w="2600" w:type="dxa"/>
            <w:gridSpan w:val="4"/>
            <w:tcBorders>
              <w:top w:val="single" w:color="auto" w:sz="4" w:space="0"/>
              <w:left w:val="single" w:color="auto" w:sz="4" w:space="0"/>
              <w:bottom w:val="single" w:color="auto" w:sz="4" w:space="0"/>
              <w:right w:val="single" w:color="auto" w:sz="4" w:space="0"/>
            </w:tcBorders>
            <w:vAlign w:val="center"/>
          </w:tcPr>
          <w:p w14:paraId="1249B3A7">
            <w:pPr>
              <w:spacing w:before="156" w:beforeLines="50" w:after="156" w:afterLines="50"/>
              <w:jc w:val="center"/>
              <w:rPr>
                <w:rFonts w:ascii="Times New Roman" w:hAnsi="Times New Roman"/>
                <w:b w:val="0"/>
                <w:bCs/>
                <w:color w:val="000000"/>
              </w:rPr>
            </w:pPr>
          </w:p>
        </w:tc>
        <w:tc>
          <w:tcPr>
            <w:tcW w:w="2592" w:type="dxa"/>
            <w:gridSpan w:val="4"/>
            <w:tcBorders>
              <w:top w:val="single" w:color="auto" w:sz="4" w:space="0"/>
              <w:left w:val="single" w:color="auto" w:sz="4" w:space="0"/>
              <w:bottom w:val="single" w:color="auto" w:sz="4" w:space="0"/>
              <w:right w:val="single" w:color="auto" w:sz="4" w:space="0"/>
            </w:tcBorders>
            <w:vAlign w:val="center"/>
          </w:tcPr>
          <w:p w14:paraId="06986FFF">
            <w:pPr>
              <w:spacing w:before="156" w:beforeLines="50" w:after="156" w:afterLines="50"/>
              <w:jc w:val="center"/>
              <w:rPr>
                <w:rFonts w:ascii="Times New Roman" w:hAnsi="Times New Roman"/>
                <w:b w:val="0"/>
                <w:bCs/>
                <w:color w:val="000000"/>
              </w:rPr>
            </w:pPr>
          </w:p>
        </w:tc>
        <w:tc>
          <w:tcPr>
            <w:tcW w:w="2367" w:type="dxa"/>
            <w:gridSpan w:val="3"/>
            <w:tcBorders>
              <w:top w:val="single" w:color="auto" w:sz="4" w:space="0"/>
              <w:left w:val="single" w:color="auto" w:sz="4" w:space="0"/>
              <w:bottom w:val="single" w:color="auto" w:sz="4" w:space="0"/>
              <w:right w:val="single" w:color="auto" w:sz="4" w:space="0"/>
            </w:tcBorders>
            <w:vAlign w:val="center"/>
          </w:tcPr>
          <w:p w14:paraId="2097D349">
            <w:pPr>
              <w:spacing w:before="156" w:beforeLines="50" w:after="156" w:afterLines="50"/>
              <w:jc w:val="center"/>
              <w:rPr>
                <w:rFonts w:ascii="Times New Roman" w:hAnsi="Times New Roman"/>
                <w:b w:val="0"/>
                <w:bCs/>
                <w:color w:val="000000"/>
              </w:rPr>
            </w:pPr>
          </w:p>
        </w:tc>
      </w:tr>
    </w:tbl>
    <w:p w14:paraId="1026FFEA">
      <w:pPr>
        <w:numPr>
          <w:ilvl w:val="12"/>
          <w:numId w:val="0"/>
        </w:numPr>
        <w:spacing w:line="240" w:lineRule="atLeast"/>
        <w:rPr>
          <w:rFonts w:hint="eastAsia" w:ascii="Times New Roman" w:hAnsi="Times New Roman"/>
          <w:b/>
          <w:bCs/>
          <w:sz w:val="28"/>
          <w:szCs w:val="28"/>
          <w:lang w:eastAsia="zh-CN"/>
        </w:rPr>
      </w:pPr>
    </w:p>
    <w:p w14:paraId="0E91AF7C">
      <w:pPr>
        <w:numPr>
          <w:ilvl w:val="12"/>
          <w:numId w:val="0"/>
        </w:numPr>
        <w:spacing w:line="240" w:lineRule="atLeast"/>
        <w:rPr>
          <w:rFonts w:hint="eastAsia" w:ascii="Times New Roman" w:hAnsi="Times New Roman"/>
          <w:b/>
          <w:bCs/>
          <w:sz w:val="28"/>
          <w:szCs w:val="28"/>
          <w:lang w:eastAsia="zh-CN"/>
        </w:rPr>
      </w:pPr>
      <w:r>
        <w:rPr>
          <w:rFonts w:hint="eastAsia" w:ascii="Times New Roman" w:hAnsi="Times New Roman"/>
          <w:b/>
          <w:bCs/>
          <w:sz w:val="28"/>
          <w:szCs w:val="28"/>
          <w:lang w:eastAsia="zh-CN"/>
        </w:rPr>
        <w:t>二、工作室基本情况</w:t>
      </w:r>
    </w:p>
    <w:tbl>
      <w:tblPr>
        <w:tblStyle w:val="9"/>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065"/>
        <w:gridCol w:w="600"/>
        <w:gridCol w:w="795"/>
        <w:gridCol w:w="1050"/>
        <w:gridCol w:w="660"/>
        <w:gridCol w:w="1125"/>
        <w:gridCol w:w="1095"/>
        <w:gridCol w:w="1093"/>
      </w:tblGrid>
      <w:tr w14:paraId="4E7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974" w:type="dxa"/>
            <w:gridSpan w:val="2"/>
            <w:tcBorders>
              <w:top w:val="single" w:color="auto" w:sz="4" w:space="0"/>
              <w:left w:val="single" w:color="auto" w:sz="4" w:space="0"/>
              <w:right w:val="single" w:color="auto" w:sz="4" w:space="0"/>
            </w:tcBorders>
            <w:vAlign w:val="center"/>
          </w:tcPr>
          <w:p w14:paraId="615EF5A7">
            <w:pPr>
              <w:spacing w:before="156" w:beforeLines="50" w:after="156" w:afterLines="50"/>
              <w:jc w:val="center"/>
              <w:rPr>
                <w:rFonts w:hint="eastAsia" w:ascii="Times New Roman" w:hAnsi="Times New Roman" w:eastAsiaTheme="minorEastAsia" w:cstheme="minorBidi"/>
                <w:b/>
                <w:bCs w:val="0"/>
                <w:color w:val="000000"/>
                <w:kern w:val="2"/>
                <w:sz w:val="21"/>
                <w:szCs w:val="22"/>
                <w:lang w:val="en-US" w:eastAsia="zh-CN" w:bidi="ar-SA"/>
              </w:rPr>
            </w:pPr>
            <w:r>
              <w:rPr>
                <w:rFonts w:hint="eastAsia" w:ascii="Times New Roman" w:hAnsi="Times New Roman"/>
                <w:b/>
                <w:bCs w:val="0"/>
                <w:color w:val="000000"/>
              </w:rPr>
              <w:t>建设</w:t>
            </w:r>
            <w:r>
              <w:rPr>
                <w:rFonts w:hint="eastAsia" w:ascii="Times New Roman" w:hAnsi="Times New Roman"/>
                <w:b/>
                <w:bCs w:val="0"/>
                <w:color w:val="000000"/>
                <w:lang w:eastAsia="zh-CN"/>
              </w:rPr>
              <w:t>方向</w:t>
            </w:r>
          </w:p>
        </w:tc>
        <w:tc>
          <w:tcPr>
            <w:tcW w:w="6418" w:type="dxa"/>
            <w:gridSpan w:val="7"/>
            <w:tcBorders>
              <w:top w:val="single" w:color="auto" w:sz="4" w:space="0"/>
              <w:left w:val="single" w:color="auto" w:sz="4" w:space="0"/>
              <w:right w:val="single" w:color="auto" w:sz="4" w:space="0"/>
            </w:tcBorders>
            <w:vAlign w:val="center"/>
          </w:tcPr>
          <w:p w14:paraId="725D8C9C">
            <w:pPr>
              <w:spacing w:before="156" w:beforeLines="50" w:after="156" w:afterLines="50"/>
              <w:jc w:val="center"/>
              <w:rPr>
                <w:rFonts w:hint="eastAsia" w:ascii="Times New Roman" w:hAnsi="Times New Roman"/>
                <w:b w:val="0"/>
                <w:bCs/>
                <w:lang w:eastAsia="zh-CN"/>
              </w:rPr>
            </w:pPr>
            <w:r>
              <w:rPr>
                <w:rFonts w:hint="eastAsia" w:ascii="Times New Roman" w:hAnsi="Times New Roman"/>
                <w:b w:val="0"/>
                <w:bCs/>
                <w:lang w:eastAsia="zh-CN"/>
              </w:rPr>
              <w:t>大学生思想理论教育和价值引领</w:t>
            </w:r>
          </w:p>
        </w:tc>
      </w:tr>
      <w:tr w14:paraId="2C1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974" w:type="dxa"/>
            <w:gridSpan w:val="2"/>
            <w:tcBorders>
              <w:top w:val="single" w:color="auto" w:sz="4" w:space="0"/>
              <w:left w:val="single" w:color="auto" w:sz="4" w:space="0"/>
              <w:right w:val="single" w:color="auto" w:sz="4" w:space="0"/>
            </w:tcBorders>
            <w:vAlign w:val="center"/>
          </w:tcPr>
          <w:p w14:paraId="073A891F">
            <w:pPr>
              <w:spacing w:before="156" w:beforeLines="50" w:after="156" w:afterLines="50"/>
              <w:jc w:val="center"/>
              <w:rPr>
                <w:rFonts w:hint="eastAsia" w:ascii="Times New Roman" w:hAnsi="Times New Roman" w:eastAsiaTheme="minorEastAsia" w:cstheme="minorBidi"/>
                <w:b/>
                <w:bCs w:val="0"/>
                <w:color w:val="000000"/>
                <w:kern w:val="2"/>
                <w:sz w:val="21"/>
                <w:szCs w:val="22"/>
                <w:lang w:val="en-US" w:eastAsia="zh-CN" w:bidi="ar-SA"/>
              </w:rPr>
            </w:pPr>
            <w:r>
              <w:rPr>
                <w:rFonts w:hint="eastAsia" w:ascii="Times New Roman" w:hAnsi="Times New Roman"/>
                <w:b/>
                <w:bCs w:val="0"/>
                <w:color w:val="000000"/>
                <w:lang w:eastAsia="zh-CN"/>
              </w:rPr>
              <w:t>是否为校级辅导员名师工作室</w:t>
            </w:r>
          </w:p>
        </w:tc>
        <w:tc>
          <w:tcPr>
            <w:tcW w:w="2445" w:type="dxa"/>
            <w:gridSpan w:val="3"/>
            <w:tcBorders>
              <w:top w:val="single" w:color="auto" w:sz="4" w:space="0"/>
              <w:left w:val="single" w:color="auto" w:sz="4" w:space="0"/>
              <w:right w:val="single" w:color="auto" w:sz="4" w:space="0"/>
            </w:tcBorders>
            <w:vAlign w:val="center"/>
          </w:tcPr>
          <w:p w14:paraId="023A5754">
            <w:pPr>
              <w:spacing w:before="156" w:beforeLines="50" w:after="156" w:afterLines="50"/>
              <w:jc w:val="center"/>
              <w:rPr>
                <w:rFonts w:hint="eastAsia" w:ascii="Times New Roman" w:hAnsi="Times New Roman"/>
                <w:b w:val="0"/>
                <w:bCs/>
                <w:lang w:eastAsia="zh-CN"/>
              </w:rPr>
            </w:pPr>
            <w:r>
              <w:rPr>
                <w:rFonts w:hint="eastAsia" w:ascii="Times New Roman" w:hAnsi="Times New Roman"/>
                <w:b w:val="0"/>
                <w:bCs/>
                <w:color w:val="000000"/>
                <w:u w:val="none"/>
                <w:lang w:val="en-US" w:eastAsia="zh-CN"/>
              </w:rPr>
              <w:sym w:font="Wingdings" w:char="00FE"/>
            </w:r>
            <w:r>
              <w:rPr>
                <w:rFonts w:hint="eastAsia" w:ascii="Times New Roman" w:hAnsi="Times New Roman"/>
                <w:b w:val="0"/>
                <w:bCs/>
                <w:color w:val="000000"/>
                <w:u w:val="none"/>
                <w:lang w:val="en-US" w:eastAsia="zh-CN"/>
              </w:rPr>
              <w:t>是</w:t>
            </w:r>
            <w:r>
              <w:rPr>
                <w:rFonts w:hint="eastAsia" w:ascii="Times New Roman" w:hAnsi="Times New Roman"/>
                <w:b w:val="0"/>
                <w:bCs/>
                <w:color w:val="000000"/>
                <w:lang w:val="en-US" w:eastAsia="zh-CN"/>
              </w:rPr>
              <w:sym w:font="Wingdings" w:char="00A8"/>
            </w:r>
            <w:r>
              <w:rPr>
                <w:rFonts w:hint="eastAsia" w:ascii="Times New Roman" w:hAnsi="Times New Roman"/>
                <w:b w:val="0"/>
                <w:bCs/>
                <w:color w:val="000000"/>
                <w:lang w:val="en-US" w:eastAsia="zh-CN"/>
              </w:rPr>
              <w:t>否</w:t>
            </w:r>
          </w:p>
        </w:tc>
        <w:tc>
          <w:tcPr>
            <w:tcW w:w="1785" w:type="dxa"/>
            <w:gridSpan w:val="2"/>
            <w:tcBorders>
              <w:top w:val="single" w:color="auto" w:sz="4" w:space="0"/>
              <w:left w:val="single" w:color="auto" w:sz="4" w:space="0"/>
              <w:right w:val="single" w:color="auto" w:sz="4" w:space="0"/>
            </w:tcBorders>
            <w:vAlign w:val="center"/>
          </w:tcPr>
          <w:p w14:paraId="19D1A6B5">
            <w:pPr>
              <w:spacing w:before="156" w:beforeLines="50" w:after="156" w:afterLines="50"/>
              <w:jc w:val="center"/>
              <w:rPr>
                <w:rFonts w:hint="eastAsia" w:ascii="Times New Roman" w:hAnsi="Times New Roman"/>
                <w:b w:val="0"/>
                <w:bCs/>
                <w:color w:val="000000"/>
                <w:u w:val="none"/>
                <w:lang w:val="en-US" w:eastAsia="zh-CN"/>
              </w:rPr>
            </w:pPr>
            <w:r>
              <w:rPr>
                <w:rFonts w:hint="eastAsia" w:ascii="Times New Roman" w:hAnsi="Times New Roman"/>
                <w:b w:val="0"/>
                <w:bCs/>
                <w:color w:val="000000"/>
              </w:rPr>
              <w:t>成立时间</w:t>
            </w:r>
          </w:p>
        </w:tc>
        <w:tc>
          <w:tcPr>
            <w:tcW w:w="2188" w:type="dxa"/>
            <w:gridSpan w:val="2"/>
            <w:tcBorders>
              <w:top w:val="single" w:color="auto" w:sz="4" w:space="0"/>
              <w:left w:val="single" w:color="auto" w:sz="4" w:space="0"/>
              <w:right w:val="single" w:color="auto" w:sz="4" w:space="0"/>
            </w:tcBorders>
            <w:vAlign w:val="center"/>
          </w:tcPr>
          <w:p w14:paraId="5BDE28F0">
            <w:pPr>
              <w:spacing w:before="156" w:beforeLines="50" w:after="156" w:afterLines="50"/>
              <w:jc w:val="center"/>
              <w:rPr>
                <w:rFonts w:hint="default" w:ascii="Times New Roman" w:hAnsi="Times New Roman"/>
                <w:b w:val="0"/>
                <w:bCs/>
                <w:color w:val="000000"/>
                <w:u w:val="none"/>
                <w:lang w:val="en-US" w:eastAsia="zh-CN"/>
              </w:rPr>
            </w:pPr>
            <w:r>
              <w:rPr>
                <w:rFonts w:hint="eastAsia" w:ascii="Times New Roman" w:hAnsi="Times New Roman"/>
                <w:b w:val="0"/>
                <w:bCs/>
                <w:color w:val="000000"/>
                <w:u w:val="none"/>
                <w:lang w:val="en-US" w:eastAsia="zh-CN"/>
              </w:rPr>
              <w:t>2021年6月</w:t>
            </w:r>
          </w:p>
        </w:tc>
      </w:tr>
      <w:tr w14:paraId="46EE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392" w:type="dxa"/>
            <w:gridSpan w:val="9"/>
            <w:tcBorders>
              <w:top w:val="single" w:color="auto" w:sz="4" w:space="0"/>
              <w:left w:val="single" w:color="auto" w:sz="4" w:space="0"/>
              <w:right w:val="single" w:color="auto" w:sz="4" w:space="0"/>
            </w:tcBorders>
            <w:vAlign w:val="center"/>
          </w:tcPr>
          <w:p w14:paraId="0FB71092">
            <w:pPr>
              <w:spacing w:before="156" w:beforeLines="50" w:after="156" w:afterLines="50"/>
              <w:jc w:val="left"/>
              <w:rPr>
                <w:rFonts w:hint="default" w:ascii="Times New Roman" w:hAnsi="Times New Roman" w:eastAsiaTheme="minorEastAsia"/>
                <w:b w:val="0"/>
                <w:bCs/>
                <w:lang w:val="en-US" w:eastAsia="zh-CN"/>
              </w:rPr>
            </w:pPr>
            <w:r>
              <w:rPr>
                <w:rFonts w:hint="eastAsia" w:ascii="Times New Roman" w:hAnsi="Times New Roman"/>
                <w:b w:val="0"/>
                <w:bCs/>
                <w:lang w:eastAsia="zh-CN"/>
              </w:rPr>
              <w:t>本工作室共有成员（含主持人）</w:t>
            </w:r>
            <w:r>
              <w:rPr>
                <w:rFonts w:hint="eastAsia" w:ascii="Times New Roman" w:hAnsi="Times New Roman"/>
                <w:b w:val="0"/>
                <w:bCs/>
                <w:lang w:val="en-US" w:eastAsia="zh-CN"/>
              </w:rPr>
              <w:t>14人，其中本校12人，外校2</w:t>
            </w:r>
            <w:r>
              <w:rPr>
                <w:rFonts w:hint="eastAsia" w:ascii="Times New Roman" w:hAnsi="Times New Roman"/>
                <w:b w:val="0"/>
                <w:bCs/>
                <w:u w:val="none"/>
                <w:lang w:val="en-US" w:eastAsia="zh-CN"/>
              </w:rPr>
              <w:t>人</w:t>
            </w:r>
            <w:r>
              <w:rPr>
                <w:rFonts w:hint="eastAsia" w:ascii="Times New Roman" w:hAnsi="Times New Roman"/>
                <w:b w:val="0"/>
                <w:bCs/>
                <w:lang w:val="en-US" w:eastAsia="zh-CN"/>
              </w:rPr>
              <w:t>。成员中省内独立学院或民办高校辅导员1人，连续从事专职辅导员工作1年（含）以上的人员占比达100%。</w:t>
            </w:r>
          </w:p>
        </w:tc>
      </w:tr>
      <w:tr w14:paraId="5BAC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top w:val="single" w:color="auto" w:sz="4" w:space="0"/>
              <w:left w:val="single" w:color="auto" w:sz="4" w:space="0"/>
              <w:right w:val="single" w:color="auto" w:sz="4" w:space="0"/>
            </w:tcBorders>
            <w:vAlign w:val="center"/>
          </w:tcPr>
          <w:p w14:paraId="669CE9E1">
            <w:pPr>
              <w:spacing w:line="150" w:lineRule="atLeast"/>
              <w:jc w:val="center"/>
              <w:rPr>
                <w:rFonts w:hint="eastAsia" w:ascii="Times New Roman" w:hAnsi="Times New Roman" w:eastAsiaTheme="minorEastAsia"/>
                <w:b/>
                <w:bCs w:val="0"/>
                <w:lang w:eastAsia="zh-CN"/>
              </w:rPr>
            </w:pPr>
            <w:r>
              <w:rPr>
                <w:rFonts w:hint="eastAsia" w:ascii="Times New Roman" w:hAnsi="Times New Roman"/>
                <w:b/>
                <w:bCs w:val="0"/>
                <w:lang w:eastAsia="zh-CN"/>
              </w:rPr>
              <w:t>姓名</w:t>
            </w:r>
          </w:p>
        </w:tc>
        <w:tc>
          <w:tcPr>
            <w:tcW w:w="1065" w:type="dxa"/>
            <w:tcBorders>
              <w:top w:val="single" w:color="auto" w:sz="4" w:space="0"/>
              <w:left w:val="single" w:color="auto" w:sz="4" w:space="0"/>
              <w:bottom w:val="single" w:color="auto" w:sz="4" w:space="0"/>
              <w:right w:val="single" w:color="auto" w:sz="4" w:space="0"/>
            </w:tcBorders>
            <w:vAlign w:val="center"/>
          </w:tcPr>
          <w:p w14:paraId="030D962E">
            <w:pPr>
              <w:spacing w:before="156" w:beforeLines="50" w:after="156" w:afterLines="50"/>
              <w:jc w:val="center"/>
              <w:rPr>
                <w:rFonts w:hint="eastAsia" w:ascii="Times New Roman" w:hAnsi="Times New Roman" w:eastAsiaTheme="minorEastAsia"/>
                <w:b/>
                <w:bCs w:val="0"/>
                <w:lang w:eastAsia="zh-CN"/>
              </w:rPr>
            </w:pPr>
            <w:r>
              <w:rPr>
                <w:rFonts w:hint="eastAsia" w:ascii="Times New Roman" w:hAnsi="Times New Roman"/>
                <w:b/>
                <w:bCs w:val="0"/>
                <w:lang w:eastAsia="zh-CN"/>
              </w:rPr>
              <w:t>单位名称</w:t>
            </w:r>
          </w:p>
        </w:tc>
        <w:tc>
          <w:tcPr>
            <w:tcW w:w="600" w:type="dxa"/>
            <w:tcBorders>
              <w:top w:val="single" w:color="auto" w:sz="4" w:space="0"/>
              <w:left w:val="single" w:color="auto" w:sz="4" w:space="0"/>
              <w:bottom w:val="single" w:color="auto" w:sz="4" w:space="0"/>
              <w:right w:val="single" w:color="auto" w:sz="4" w:space="0"/>
            </w:tcBorders>
            <w:vAlign w:val="center"/>
          </w:tcPr>
          <w:p w14:paraId="417B82EC">
            <w:pPr>
              <w:spacing w:before="156" w:beforeLines="50" w:after="156" w:afterLines="50"/>
              <w:jc w:val="center"/>
              <w:rPr>
                <w:rFonts w:hint="eastAsia" w:ascii="Times New Roman" w:hAnsi="Times New Roman"/>
                <w:b/>
                <w:bCs w:val="0"/>
              </w:rPr>
            </w:pPr>
            <w:r>
              <w:rPr>
                <w:rFonts w:hint="eastAsia" w:ascii="Times New Roman" w:hAnsi="Times New Roman"/>
                <w:b/>
                <w:bCs w:val="0"/>
              </w:rPr>
              <w:t>性别</w:t>
            </w:r>
          </w:p>
        </w:tc>
        <w:tc>
          <w:tcPr>
            <w:tcW w:w="795" w:type="dxa"/>
            <w:tcBorders>
              <w:top w:val="single" w:color="auto" w:sz="4" w:space="0"/>
              <w:left w:val="single" w:color="auto" w:sz="4" w:space="0"/>
              <w:bottom w:val="single" w:color="auto" w:sz="4" w:space="0"/>
              <w:right w:val="single" w:color="auto" w:sz="4" w:space="0"/>
            </w:tcBorders>
            <w:vAlign w:val="center"/>
          </w:tcPr>
          <w:p w14:paraId="290B0E6D">
            <w:pPr>
              <w:spacing w:before="156" w:beforeLines="50" w:after="156" w:afterLines="50"/>
              <w:jc w:val="center"/>
              <w:rPr>
                <w:rFonts w:hint="eastAsia" w:ascii="Times New Roman" w:hAnsi="Times New Roman" w:eastAsiaTheme="minorEastAsia"/>
                <w:b/>
                <w:bCs w:val="0"/>
                <w:lang w:eastAsia="zh-CN"/>
              </w:rPr>
            </w:pPr>
            <w:r>
              <w:rPr>
                <w:rFonts w:hint="eastAsia" w:ascii="Times New Roman" w:hAnsi="Times New Roman"/>
                <w:b/>
                <w:bCs w:val="0"/>
                <w:lang w:eastAsia="zh-CN"/>
              </w:rPr>
              <w:t>出生年月</w:t>
            </w:r>
          </w:p>
        </w:tc>
        <w:tc>
          <w:tcPr>
            <w:tcW w:w="1050" w:type="dxa"/>
            <w:tcBorders>
              <w:top w:val="single" w:color="auto" w:sz="4" w:space="0"/>
              <w:left w:val="single" w:color="auto" w:sz="4" w:space="0"/>
              <w:bottom w:val="single" w:color="auto" w:sz="4" w:space="0"/>
              <w:right w:val="single" w:color="auto" w:sz="4" w:space="0"/>
            </w:tcBorders>
            <w:vAlign w:val="center"/>
          </w:tcPr>
          <w:p w14:paraId="1A1F7988">
            <w:pPr>
              <w:spacing w:before="156" w:beforeLines="50" w:after="156" w:afterLines="50"/>
              <w:jc w:val="center"/>
              <w:rPr>
                <w:rFonts w:hint="eastAsia" w:ascii="Times New Roman" w:hAnsi="Times New Roman"/>
                <w:b/>
                <w:bCs w:val="0"/>
              </w:rPr>
            </w:pPr>
            <w:r>
              <w:rPr>
                <w:rFonts w:hint="eastAsia" w:ascii="Times New Roman" w:hAnsi="Times New Roman"/>
                <w:b/>
                <w:bCs w:val="0"/>
              </w:rPr>
              <w:t>职务</w:t>
            </w:r>
          </w:p>
        </w:tc>
        <w:tc>
          <w:tcPr>
            <w:tcW w:w="660" w:type="dxa"/>
            <w:tcBorders>
              <w:top w:val="single" w:color="auto" w:sz="4" w:space="0"/>
              <w:left w:val="single" w:color="auto" w:sz="4" w:space="0"/>
              <w:bottom w:val="single" w:color="auto" w:sz="4" w:space="0"/>
              <w:right w:val="single" w:color="auto" w:sz="4" w:space="0"/>
            </w:tcBorders>
            <w:vAlign w:val="center"/>
          </w:tcPr>
          <w:p w14:paraId="3D4E56EE">
            <w:pPr>
              <w:spacing w:before="156" w:beforeLines="50" w:after="156" w:afterLines="50"/>
              <w:jc w:val="center"/>
              <w:rPr>
                <w:rFonts w:hint="eastAsia" w:ascii="Times New Roman" w:hAnsi="Times New Roman"/>
                <w:b/>
                <w:bCs w:val="0"/>
              </w:rPr>
            </w:pPr>
            <w:r>
              <w:rPr>
                <w:rFonts w:hint="eastAsia" w:ascii="Times New Roman" w:hAnsi="Times New Roman"/>
                <w:b/>
                <w:bCs w:val="0"/>
              </w:rPr>
              <w:t>职称</w:t>
            </w:r>
          </w:p>
        </w:tc>
        <w:tc>
          <w:tcPr>
            <w:tcW w:w="1125" w:type="dxa"/>
            <w:tcBorders>
              <w:top w:val="single" w:color="auto" w:sz="4" w:space="0"/>
              <w:left w:val="single" w:color="auto" w:sz="4" w:space="0"/>
              <w:bottom w:val="single" w:color="auto" w:sz="4" w:space="0"/>
              <w:right w:val="single" w:color="auto" w:sz="4" w:space="0"/>
            </w:tcBorders>
            <w:vAlign w:val="center"/>
          </w:tcPr>
          <w:p w14:paraId="3C6AF0C3">
            <w:pPr>
              <w:spacing w:before="156" w:beforeLines="50" w:after="156" w:afterLines="50"/>
              <w:jc w:val="center"/>
              <w:rPr>
                <w:rFonts w:hint="eastAsia" w:ascii="Times New Roman" w:hAnsi="Times New Roman" w:eastAsiaTheme="minorEastAsia"/>
                <w:b/>
                <w:bCs w:val="0"/>
                <w:lang w:eastAsia="zh-CN"/>
              </w:rPr>
            </w:pPr>
            <w:r>
              <w:rPr>
                <w:rFonts w:hint="eastAsia" w:ascii="Times New Roman" w:hAnsi="Times New Roman"/>
                <w:b/>
                <w:bCs w:val="0"/>
                <w:lang w:eastAsia="zh-CN"/>
              </w:rPr>
              <w:t>最高学历（专业）</w:t>
            </w:r>
          </w:p>
        </w:tc>
        <w:tc>
          <w:tcPr>
            <w:tcW w:w="1095" w:type="dxa"/>
            <w:tcBorders>
              <w:top w:val="single" w:color="auto" w:sz="4" w:space="0"/>
              <w:left w:val="single" w:color="auto" w:sz="4" w:space="0"/>
              <w:bottom w:val="single" w:color="auto" w:sz="4" w:space="0"/>
              <w:right w:val="single" w:color="auto" w:sz="4" w:space="0"/>
            </w:tcBorders>
            <w:vAlign w:val="center"/>
          </w:tcPr>
          <w:p w14:paraId="10892177">
            <w:pPr>
              <w:spacing w:before="156" w:beforeLines="50" w:after="156" w:afterLines="50"/>
              <w:jc w:val="center"/>
              <w:rPr>
                <w:rFonts w:hint="eastAsia" w:ascii="Times New Roman" w:hAnsi="Times New Roman" w:eastAsiaTheme="minorEastAsia"/>
                <w:b/>
                <w:bCs w:val="0"/>
                <w:lang w:eastAsia="zh-CN"/>
              </w:rPr>
            </w:pPr>
            <w:r>
              <w:rPr>
                <w:rFonts w:hint="eastAsia" w:ascii="Times New Roman" w:hAnsi="Times New Roman"/>
                <w:b/>
                <w:bCs w:val="0"/>
                <w:lang w:eastAsia="zh-CN"/>
              </w:rPr>
              <w:t>从事专职辅导员工作年限</w:t>
            </w:r>
          </w:p>
        </w:tc>
        <w:tc>
          <w:tcPr>
            <w:tcW w:w="1093" w:type="dxa"/>
            <w:tcBorders>
              <w:top w:val="single" w:color="auto" w:sz="4" w:space="0"/>
              <w:left w:val="single" w:color="auto" w:sz="4" w:space="0"/>
              <w:bottom w:val="single" w:color="auto" w:sz="4" w:space="0"/>
              <w:right w:val="single" w:color="auto" w:sz="4" w:space="0"/>
            </w:tcBorders>
            <w:vAlign w:val="center"/>
          </w:tcPr>
          <w:p w14:paraId="4E15A858">
            <w:pPr>
              <w:spacing w:before="156" w:beforeLines="50" w:after="156" w:afterLines="50"/>
              <w:jc w:val="center"/>
              <w:rPr>
                <w:rFonts w:hint="eastAsia" w:ascii="Times New Roman" w:hAnsi="Times New Roman"/>
                <w:b/>
                <w:bCs w:val="0"/>
              </w:rPr>
            </w:pPr>
            <w:r>
              <w:rPr>
                <w:rFonts w:hint="eastAsia" w:ascii="Times New Roman" w:hAnsi="Times New Roman"/>
                <w:b/>
                <w:bCs w:val="0"/>
                <w:lang w:eastAsia="zh-CN"/>
              </w:rPr>
              <w:t>任务</w:t>
            </w:r>
            <w:r>
              <w:rPr>
                <w:rFonts w:hint="eastAsia" w:ascii="Times New Roman" w:hAnsi="Times New Roman"/>
                <w:b/>
                <w:bCs w:val="0"/>
              </w:rPr>
              <w:t>分工</w:t>
            </w:r>
          </w:p>
        </w:tc>
      </w:tr>
      <w:tr w14:paraId="3008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09" w:type="dxa"/>
            <w:tcBorders>
              <w:left w:val="single" w:color="auto" w:sz="4" w:space="0"/>
              <w:right w:val="single" w:color="auto" w:sz="4" w:space="0"/>
            </w:tcBorders>
            <w:vAlign w:val="center"/>
          </w:tcPr>
          <w:p w14:paraId="4E886318">
            <w:pPr>
              <w:spacing w:line="150" w:lineRule="atLeast"/>
              <w:jc w:val="left"/>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蒋莲凤</w:t>
            </w:r>
          </w:p>
        </w:tc>
        <w:tc>
          <w:tcPr>
            <w:tcW w:w="1065" w:type="dxa"/>
            <w:tcBorders>
              <w:top w:val="single" w:color="auto" w:sz="4" w:space="0"/>
              <w:left w:val="single" w:color="auto" w:sz="4" w:space="0"/>
              <w:bottom w:val="single" w:color="auto" w:sz="4" w:space="0"/>
              <w:right w:val="single" w:color="auto" w:sz="4" w:space="0"/>
            </w:tcBorders>
            <w:vAlign w:val="center"/>
          </w:tcPr>
          <w:p w14:paraId="4DC45C71">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3DAC4FB5">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2DBE4B26">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1970年5月</w:t>
            </w:r>
          </w:p>
        </w:tc>
        <w:tc>
          <w:tcPr>
            <w:tcW w:w="1050" w:type="dxa"/>
            <w:tcBorders>
              <w:top w:val="single" w:color="auto" w:sz="4" w:space="0"/>
              <w:left w:val="single" w:color="auto" w:sz="4" w:space="0"/>
              <w:bottom w:val="single" w:color="auto" w:sz="4" w:space="0"/>
              <w:right w:val="single" w:color="auto" w:sz="4" w:space="0"/>
            </w:tcBorders>
            <w:vAlign w:val="center"/>
          </w:tcPr>
          <w:p w14:paraId="67E33EDC">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5DEB43CC">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副教授</w:t>
            </w:r>
          </w:p>
        </w:tc>
        <w:tc>
          <w:tcPr>
            <w:tcW w:w="1125" w:type="dxa"/>
            <w:tcBorders>
              <w:top w:val="single" w:color="auto" w:sz="4" w:space="0"/>
              <w:left w:val="single" w:color="auto" w:sz="4" w:space="0"/>
              <w:bottom w:val="single" w:color="auto" w:sz="4" w:space="0"/>
              <w:right w:val="single" w:color="auto" w:sz="4" w:space="0"/>
            </w:tcBorders>
            <w:vAlign w:val="center"/>
          </w:tcPr>
          <w:p w14:paraId="6D4E458B">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会计学硕士</w:t>
            </w:r>
          </w:p>
        </w:tc>
        <w:tc>
          <w:tcPr>
            <w:tcW w:w="1095" w:type="dxa"/>
            <w:tcBorders>
              <w:top w:val="single" w:color="auto" w:sz="4" w:space="0"/>
              <w:left w:val="single" w:color="auto" w:sz="4" w:space="0"/>
              <w:bottom w:val="single" w:color="auto" w:sz="4" w:space="0"/>
              <w:right w:val="single" w:color="auto" w:sz="4" w:space="0"/>
            </w:tcBorders>
            <w:vAlign w:val="center"/>
          </w:tcPr>
          <w:p w14:paraId="67ADD355">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22年11个月</w:t>
            </w:r>
          </w:p>
        </w:tc>
        <w:tc>
          <w:tcPr>
            <w:tcW w:w="1093" w:type="dxa"/>
            <w:tcBorders>
              <w:top w:val="single" w:color="auto" w:sz="4" w:space="0"/>
              <w:left w:val="single" w:color="auto" w:sz="4" w:space="0"/>
              <w:bottom w:val="single" w:color="auto" w:sz="4" w:space="0"/>
              <w:right w:val="single" w:color="auto" w:sz="4" w:space="0"/>
            </w:tcBorders>
            <w:vAlign w:val="center"/>
          </w:tcPr>
          <w:p w14:paraId="5D26B0B1">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理论研究</w:t>
            </w:r>
          </w:p>
        </w:tc>
      </w:tr>
      <w:tr w14:paraId="3B55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24A4C270">
            <w:pPr>
              <w:spacing w:line="150" w:lineRule="atLeast"/>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任海华</w:t>
            </w:r>
          </w:p>
        </w:tc>
        <w:tc>
          <w:tcPr>
            <w:tcW w:w="1065" w:type="dxa"/>
            <w:tcBorders>
              <w:top w:val="single" w:color="auto" w:sz="4" w:space="0"/>
              <w:left w:val="single" w:color="auto" w:sz="4" w:space="0"/>
              <w:bottom w:val="single" w:color="auto" w:sz="4" w:space="0"/>
              <w:right w:val="single" w:color="auto" w:sz="4" w:space="0"/>
            </w:tcBorders>
            <w:vAlign w:val="center"/>
          </w:tcPr>
          <w:p w14:paraId="7A4D8BB6">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6AB021C5">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男</w:t>
            </w:r>
          </w:p>
        </w:tc>
        <w:tc>
          <w:tcPr>
            <w:tcW w:w="795" w:type="dxa"/>
            <w:tcBorders>
              <w:top w:val="single" w:color="auto" w:sz="4" w:space="0"/>
              <w:left w:val="single" w:color="auto" w:sz="4" w:space="0"/>
              <w:bottom w:val="single" w:color="auto" w:sz="4" w:space="0"/>
              <w:right w:val="single" w:color="auto" w:sz="4" w:space="0"/>
            </w:tcBorders>
            <w:vAlign w:val="center"/>
          </w:tcPr>
          <w:p w14:paraId="4230867B">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1980年12月</w:t>
            </w:r>
          </w:p>
        </w:tc>
        <w:tc>
          <w:tcPr>
            <w:tcW w:w="1050" w:type="dxa"/>
            <w:tcBorders>
              <w:top w:val="single" w:color="auto" w:sz="4" w:space="0"/>
              <w:left w:val="single" w:color="auto" w:sz="4" w:space="0"/>
              <w:bottom w:val="single" w:color="auto" w:sz="4" w:space="0"/>
              <w:right w:val="single" w:color="auto" w:sz="4" w:space="0"/>
            </w:tcBorders>
            <w:vAlign w:val="center"/>
          </w:tcPr>
          <w:p w14:paraId="342B4547">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马院院长</w:t>
            </w:r>
          </w:p>
        </w:tc>
        <w:tc>
          <w:tcPr>
            <w:tcW w:w="660" w:type="dxa"/>
            <w:tcBorders>
              <w:top w:val="single" w:color="auto" w:sz="4" w:space="0"/>
              <w:left w:val="single" w:color="auto" w:sz="4" w:space="0"/>
              <w:bottom w:val="single" w:color="auto" w:sz="4" w:space="0"/>
              <w:right w:val="single" w:color="auto" w:sz="4" w:space="0"/>
            </w:tcBorders>
            <w:vAlign w:val="center"/>
          </w:tcPr>
          <w:p w14:paraId="24DF6B5F">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副教授</w:t>
            </w:r>
          </w:p>
        </w:tc>
        <w:tc>
          <w:tcPr>
            <w:tcW w:w="1125" w:type="dxa"/>
            <w:tcBorders>
              <w:top w:val="single" w:color="auto" w:sz="4" w:space="0"/>
              <w:left w:val="single" w:color="auto" w:sz="4" w:space="0"/>
              <w:bottom w:val="single" w:color="auto" w:sz="4" w:space="0"/>
              <w:right w:val="single" w:color="auto" w:sz="4" w:space="0"/>
            </w:tcBorders>
            <w:vAlign w:val="center"/>
          </w:tcPr>
          <w:p w14:paraId="588E1B8C">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思政硕士</w:t>
            </w:r>
          </w:p>
        </w:tc>
        <w:tc>
          <w:tcPr>
            <w:tcW w:w="1095" w:type="dxa"/>
            <w:tcBorders>
              <w:top w:val="single" w:color="auto" w:sz="4" w:space="0"/>
              <w:left w:val="single" w:color="auto" w:sz="4" w:space="0"/>
              <w:bottom w:val="single" w:color="auto" w:sz="4" w:space="0"/>
              <w:right w:val="single" w:color="auto" w:sz="4" w:space="0"/>
            </w:tcBorders>
            <w:vAlign w:val="center"/>
          </w:tcPr>
          <w:p w14:paraId="1CA96194">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13年10个月</w:t>
            </w:r>
          </w:p>
        </w:tc>
        <w:tc>
          <w:tcPr>
            <w:tcW w:w="1093" w:type="dxa"/>
            <w:tcBorders>
              <w:top w:val="single" w:color="auto" w:sz="4" w:space="0"/>
              <w:left w:val="single" w:color="auto" w:sz="4" w:space="0"/>
              <w:bottom w:val="single" w:color="auto" w:sz="4" w:space="0"/>
              <w:right w:val="single" w:color="auto" w:sz="4" w:space="0"/>
            </w:tcBorders>
            <w:vAlign w:val="center"/>
          </w:tcPr>
          <w:p w14:paraId="36F47EAD">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理论研究</w:t>
            </w:r>
          </w:p>
        </w:tc>
      </w:tr>
      <w:tr w14:paraId="1934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909" w:type="dxa"/>
            <w:tcBorders>
              <w:left w:val="single" w:color="auto" w:sz="4" w:space="0"/>
              <w:right w:val="single" w:color="auto" w:sz="4" w:space="0"/>
            </w:tcBorders>
            <w:vAlign w:val="center"/>
          </w:tcPr>
          <w:p w14:paraId="336F771A">
            <w:pPr>
              <w:spacing w:line="150" w:lineRule="atLeast"/>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杨  帆</w:t>
            </w:r>
          </w:p>
        </w:tc>
        <w:tc>
          <w:tcPr>
            <w:tcW w:w="1065" w:type="dxa"/>
            <w:tcBorders>
              <w:top w:val="single" w:color="auto" w:sz="4" w:space="0"/>
              <w:left w:val="single" w:color="auto" w:sz="4" w:space="0"/>
              <w:bottom w:val="single" w:color="auto" w:sz="4" w:space="0"/>
              <w:right w:val="single" w:color="auto" w:sz="4" w:space="0"/>
            </w:tcBorders>
            <w:vAlign w:val="center"/>
          </w:tcPr>
          <w:p w14:paraId="615BD561">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03EECC7E">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男</w:t>
            </w:r>
          </w:p>
        </w:tc>
        <w:tc>
          <w:tcPr>
            <w:tcW w:w="795" w:type="dxa"/>
            <w:tcBorders>
              <w:top w:val="single" w:color="auto" w:sz="4" w:space="0"/>
              <w:left w:val="single" w:color="auto" w:sz="4" w:space="0"/>
              <w:bottom w:val="single" w:color="auto" w:sz="4" w:space="0"/>
              <w:right w:val="single" w:color="auto" w:sz="4" w:space="0"/>
            </w:tcBorders>
            <w:vAlign w:val="center"/>
          </w:tcPr>
          <w:p w14:paraId="776F125D">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1975年11月</w:t>
            </w:r>
          </w:p>
        </w:tc>
        <w:tc>
          <w:tcPr>
            <w:tcW w:w="1050" w:type="dxa"/>
            <w:tcBorders>
              <w:top w:val="single" w:color="auto" w:sz="4" w:space="0"/>
              <w:left w:val="single" w:color="auto" w:sz="4" w:space="0"/>
              <w:bottom w:val="single" w:color="auto" w:sz="4" w:space="0"/>
              <w:right w:val="single" w:color="auto" w:sz="4" w:space="0"/>
            </w:tcBorders>
            <w:vAlign w:val="center"/>
          </w:tcPr>
          <w:p w14:paraId="1F4DBCC7">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马院副院长</w:t>
            </w:r>
          </w:p>
        </w:tc>
        <w:tc>
          <w:tcPr>
            <w:tcW w:w="660" w:type="dxa"/>
            <w:tcBorders>
              <w:top w:val="single" w:color="auto" w:sz="4" w:space="0"/>
              <w:left w:val="single" w:color="auto" w:sz="4" w:space="0"/>
              <w:bottom w:val="single" w:color="auto" w:sz="4" w:space="0"/>
              <w:right w:val="single" w:color="auto" w:sz="4" w:space="0"/>
            </w:tcBorders>
            <w:vAlign w:val="center"/>
          </w:tcPr>
          <w:p w14:paraId="07C63282">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副教授</w:t>
            </w:r>
          </w:p>
        </w:tc>
        <w:tc>
          <w:tcPr>
            <w:tcW w:w="1125" w:type="dxa"/>
            <w:tcBorders>
              <w:top w:val="single" w:color="auto" w:sz="4" w:space="0"/>
              <w:left w:val="single" w:color="auto" w:sz="4" w:space="0"/>
              <w:bottom w:val="single" w:color="auto" w:sz="4" w:space="0"/>
              <w:right w:val="single" w:color="auto" w:sz="4" w:space="0"/>
            </w:tcBorders>
            <w:vAlign w:val="center"/>
          </w:tcPr>
          <w:p w14:paraId="0E158538">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马原硕士</w:t>
            </w:r>
          </w:p>
        </w:tc>
        <w:tc>
          <w:tcPr>
            <w:tcW w:w="1095" w:type="dxa"/>
            <w:tcBorders>
              <w:top w:val="single" w:color="auto" w:sz="4" w:space="0"/>
              <w:left w:val="single" w:color="auto" w:sz="4" w:space="0"/>
              <w:bottom w:val="single" w:color="auto" w:sz="4" w:space="0"/>
              <w:right w:val="single" w:color="auto" w:sz="4" w:space="0"/>
            </w:tcBorders>
            <w:vAlign w:val="center"/>
          </w:tcPr>
          <w:p w14:paraId="3C0AA5A1">
            <w:pPr>
              <w:spacing w:before="156" w:beforeLines="50" w:after="156" w:afterLines="50"/>
              <w:jc w:val="both"/>
              <w:rPr>
                <w:rFonts w:hint="default" w:ascii="Times New Roman" w:hAnsi="Times New Roman" w:eastAsiaTheme="minorEastAsia"/>
                <w:b w:val="0"/>
                <w:bCs/>
                <w:sz w:val="21"/>
                <w:szCs w:val="21"/>
                <w:lang w:val="en-US" w:eastAsia="zh-CN"/>
              </w:rPr>
            </w:pPr>
          </w:p>
        </w:tc>
        <w:tc>
          <w:tcPr>
            <w:tcW w:w="1093" w:type="dxa"/>
            <w:tcBorders>
              <w:top w:val="single" w:color="auto" w:sz="4" w:space="0"/>
              <w:left w:val="single" w:color="auto" w:sz="4" w:space="0"/>
              <w:bottom w:val="single" w:color="auto" w:sz="4" w:space="0"/>
              <w:right w:val="single" w:color="auto" w:sz="4" w:space="0"/>
            </w:tcBorders>
            <w:vAlign w:val="center"/>
          </w:tcPr>
          <w:p w14:paraId="5E7F3A1C">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理论研究</w:t>
            </w:r>
          </w:p>
        </w:tc>
      </w:tr>
      <w:tr w14:paraId="4316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3D4B0CAD">
            <w:pPr>
              <w:spacing w:line="150" w:lineRule="atLeast"/>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叶  青</w:t>
            </w:r>
          </w:p>
        </w:tc>
        <w:tc>
          <w:tcPr>
            <w:tcW w:w="1065" w:type="dxa"/>
            <w:tcBorders>
              <w:top w:val="single" w:color="auto" w:sz="4" w:space="0"/>
              <w:left w:val="single" w:color="auto" w:sz="4" w:space="0"/>
              <w:bottom w:val="single" w:color="auto" w:sz="4" w:space="0"/>
              <w:right w:val="single" w:color="auto" w:sz="4" w:space="0"/>
            </w:tcBorders>
            <w:vAlign w:val="center"/>
          </w:tcPr>
          <w:p w14:paraId="5903C486">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3FB5C311">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0C10490C">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1983年3月</w:t>
            </w:r>
          </w:p>
        </w:tc>
        <w:tc>
          <w:tcPr>
            <w:tcW w:w="1050" w:type="dxa"/>
            <w:tcBorders>
              <w:top w:val="single" w:color="auto" w:sz="4" w:space="0"/>
              <w:left w:val="single" w:color="auto" w:sz="4" w:space="0"/>
              <w:bottom w:val="single" w:color="auto" w:sz="4" w:space="0"/>
              <w:right w:val="single" w:color="auto" w:sz="4" w:space="0"/>
            </w:tcBorders>
            <w:vAlign w:val="center"/>
          </w:tcPr>
          <w:p w14:paraId="1D31B22D">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副书记</w:t>
            </w:r>
          </w:p>
        </w:tc>
        <w:tc>
          <w:tcPr>
            <w:tcW w:w="660" w:type="dxa"/>
            <w:tcBorders>
              <w:top w:val="single" w:color="auto" w:sz="4" w:space="0"/>
              <w:left w:val="single" w:color="auto" w:sz="4" w:space="0"/>
              <w:bottom w:val="single" w:color="auto" w:sz="4" w:space="0"/>
              <w:right w:val="single" w:color="auto" w:sz="4" w:space="0"/>
            </w:tcBorders>
            <w:vAlign w:val="center"/>
          </w:tcPr>
          <w:p w14:paraId="5D23F82E">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讲师</w:t>
            </w:r>
          </w:p>
        </w:tc>
        <w:tc>
          <w:tcPr>
            <w:tcW w:w="1125" w:type="dxa"/>
            <w:tcBorders>
              <w:top w:val="single" w:color="auto" w:sz="4" w:space="0"/>
              <w:left w:val="single" w:color="auto" w:sz="4" w:space="0"/>
              <w:bottom w:val="single" w:color="auto" w:sz="4" w:space="0"/>
              <w:right w:val="single" w:color="auto" w:sz="4" w:space="0"/>
            </w:tcBorders>
            <w:vAlign w:val="center"/>
          </w:tcPr>
          <w:p w14:paraId="2C06EF9C">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汉语言文学硕士</w:t>
            </w:r>
          </w:p>
        </w:tc>
        <w:tc>
          <w:tcPr>
            <w:tcW w:w="1095" w:type="dxa"/>
            <w:tcBorders>
              <w:top w:val="single" w:color="auto" w:sz="4" w:space="0"/>
              <w:left w:val="single" w:color="auto" w:sz="4" w:space="0"/>
              <w:bottom w:val="single" w:color="auto" w:sz="4" w:space="0"/>
              <w:right w:val="single" w:color="auto" w:sz="4" w:space="0"/>
            </w:tcBorders>
            <w:vAlign w:val="center"/>
          </w:tcPr>
          <w:p w14:paraId="377B8A37">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16年11个月</w:t>
            </w:r>
          </w:p>
        </w:tc>
        <w:tc>
          <w:tcPr>
            <w:tcW w:w="1093" w:type="dxa"/>
            <w:tcBorders>
              <w:top w:val="single" w:color="auto" w:sz="4" w:space="0"/>
              <w:left w:val="single" w:color="auto" w:sz="4" w:space="0"/>
              <w:bottom w:val="single" w:color="auto" w:sz="4" w:space="0"/>
              <w:right w:val="single" w:color="auto" w:sz="4" w:space="0"/>
            </w:tcBorders>
            <w:vAlign w:val="center"/>
          </w:tcPr>
          <w:p w14:paraId="32459BAB">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技能提升</w:t>
            </w:r>
          </w:p>
        </w:tc>
      </w:tr>
      <w:tr w14:paraId="7DCA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23AAB62B">
            <w:pPr>
              <w:spacing w:line="150" w:lineRule="atLeast"/>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吴春丽</w:t>
            </w:r>
          </w:p>
        </w:tc>
        <w:tc>
          <w:tcPr>
            <w:tcW w:w="1065" w:type="dxa"/>
            <w:tcBorders>
              <w:top w:val="single" w:color="auto" w:sz="4" w:space="0"/>
              <w:left w:val="single" w:color="auto" w:sz="4" w:space="0"/>
              <w:bottom w:val="single" w:color="auto" w:sz="4" w:space="0"/>
              <w:right w:val="single" w:color="auto" w:sz="4" w:space="0"/>
            </w:tcBorders>
            <w:vAlign w:val="center"/>
          </w:tcPr>
          <w:p w14:paraId="50169268">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01AF2C45">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099C74AF">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1980年12月</w:t>
            </w:r>
          </w:p>
        </w:tc>
        <w:tc>
          <w:tcPr>
            <w:tcW w:w="1050" w:type="dxa"/>
            <w:tcBorders>
              <w:top w:val="single" w:color="auto" w:sz="4" w:space="0"/>
              <w:left w:val="single" w:color="auto" w:sz="4" w:space="0"/>
              <w:bottom w:val="single" w:color="auto" w:sz="4" w:space="0"/>
              <w:right w:val="single" w:color="auto" w:sz="4" w:space="0"/>
            </w:tcBorders>
            <w:vAlign w:val="center"/>
          </w:tcPr>
          <w:p w14:paraId="5C2BFD79">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2E02EAFA">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讲师</w:t>
            </w:r>
          </w:p>
        </w:tc>
        <w:tc>
          <w:tcPr>
            <w:tcW w:w="1125" w:type="dxa"/>
            <w:tcBorders>
              <w:top w:val="single" w:color="auto" w:sz="4" w:space="0"/>
              <w:left w:val="single" w:color="auto" w:sz="4" w:space="0"/>
              <w:bottom w:val="single" w:color="auto" w:sz="4" w:space="0"/>
              <w:right w:val="single" w:color="auto" w:sz="4" w:space="0"/>
            </w:tcBorders>
            <w:vAlign w:val="center"/>
          </w:tcPr>
          <w:p w14:paraId="7C6E18CB">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纺织工程硕士</w:t>
            </w:r>
          </w:p>
        </w:tc>
        <w:tc>
          <w:tcPr>
            <w:tcW w:w="1095" w:type="dxa"/>
            <w:tcBorders>
              <w:top w:val="single" w:color="auto" w:sz="4" w:space="0"/>
              <w:left w:val="single" w:color="auto" w:sz="4" w:space="0"/>
              <w:bottom w:val="single" w:color="auto" w:sz="4" w:space="0"/>
              <w:right w:val="single" w:color="auto" w:sz="4" w:space="0"/>
            </w:tcBorders>
            <w:vAlign w:val="center"/>
          </w:tcPr>
          <w:p w14:paraId="5ABB54B6">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8年11个月</w:t>
            </w:r>
          </w:p>
        </w:tc>
        <w:tc>
          <w:tcPr>
            <w:tcW w:w="1093" w:type="dxa"/>
            <w:tcBorders>
              <w:top w:val="single" w:color="auto" w:sz="4" w:space="0"/>
              <w:left w:val="single" w:color="auto" w:sz="4" w:space="0"/>
              <w:bottom w:val="single" w:color="auto" w:sz="4" w:space="0"/>
              <w:right w:val="single" w:color="auto" w:sz="4" w:space="0"/>
            </w:tcBorders>
            <w:vAlign w:val="center"/>
          </w:tcPr>
          <w:p w14:paraId="5BBB38AD">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技能提升</w:t>
            </w:r>
          </w:p>
        </w:tc>
      </w:tr>
      <w:tr w14:paraId="2474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54923B88">
            <w:pPr>
              <w:spacing w:line="150" w:lineRule="atLeast"/>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凌  明</w:t>
            </w:r>
          </w:p>
        </w:tc>
        <w:tc>
          <w:tcPr>
            <w:tcW w:w="1065" w:type="dxa"/>
            <w:tcBorders>
              <w:top w:val="single" w:color="auto" w:sz="4" w:space="0"/>
              <w:left w:val="single" w:color="auto" w:sz="4" w:space="0"/>
              <w:bottom w:val="single" w:color="auto" w:sz="4" w:space="0"/>
              <w:right w:val="single" w:color="auto" w:sz="4" w:space="0"/>
            </w:tcBorders>
            <w:vAlign w:val="center"/>
          </w:tcPr>
          <w:p w14:paraId="2EEC4324">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10CDEC5E">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618CBE5E">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1978年5月</w:t>
            </w:r>
          </w:p>
        </w:tc>
        <w:tc>
          <w:tcPr>
            <w:tcW w:w="1050" w:type="dxa"/>
            <w:tcBorders>
              <w:top w:val="single" w:color="auto" w:sz="4" w:space="0"/>
              <w:left w:val="single" w:color="auto" w:sz="4" w:space="0"/>
              <w:bottom w:val="single" w:color="auto" w:sz="4" w:space="0"/>
              <w:right w:val="single" w:color="auto" w:sz="4" w:space="0"/>
            </w:tcBorders>
            <w:vAlign w:val="center"/>
          </w:tcPr>
          <w:p w14:paraId="0279CC79">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2CEEC7E9">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讲师</w:t>
            </w:r>
          </w:p>
        </w:tc>
        <w:tc>
          <w:tcPr>
            <w:tcW w:w="1125" w:type="dxa"/>
            <w:tcBorders>
              <w:top w:val="single" w:color="auto" w:sz="4" w:space="0"/>
              <w:left w:val="single" w:color="auto" w:sz="4" w:space="0"/>
              <w:bottom w:val="single" w:color="auto" w:sz="4" w:space="0"/>
              <w:right w:val="single" w:color="auto" w:sz="4" w:space="0"/>
            </w:tcBorders>
            <w:vAlign w:val="center"/>
          </w:tcPr>
          <w:p w14:paraId="38050BEC">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日语学士</w:t>
            </w:r>
          </w:p>
        </w:tc>
        <w:tc>
          <w:tcPr>
            <w:tcW w:w="1095" w:type="dxa"/>
            <w:tcBorders>
              <w:top w:val="single" w:color="auto" w:sz="4" w:space="0"/>
              <w:left w:val="single" w:color="auto" w:sz="4" w:space="0"/>
              <w:bottom w:val="single" w:color="auto" w:sz="4" w:space="0"/>
              <w:right w:val="single" w:color="auto" w:sz="4" w:space="0"/>
            </w:tcBorders>
            <w:vAlign w:val="center"/>
          </w:tcPr>
          <w:p w14:paraId="1FBB613B">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10年</w:t>
            </w:r>
          </w:p>
        </w:tc>
        <w:tc>
          <w:tcPr>
            <w:tcW w:w="1093" w:type="dxa"/>
            <w:tcBorders>
              <w:top w:val="single" w:color="auto" w:sz="4" w:space="0"/>
              <w:left w:val="single" w:color="auto" w:sz="4" w:space="0"/>
              <w:bottom w:val="single" w:color="auto" w:sz="4" w:space="0"/>
              <w:right w:val="single" w:color="auto" w:sz="4" w:space="0"/>
            </w:tcBorders>
            <w:vAlign w:val="center"/>
          </w:tcPr>
          <w:p w14:paraId="2B7237B8">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技能提升</w:t>
            </w:r>
          </w:p>
        </w:tc>
      </w:tr>
      <w:tr w14:paraId="6E6D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3AC7A788">
            <w:pPr>
              <w:spacing w:line="150" w:lineRule="atLeast"/>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喻忠明</w:t>
            </w:r>
          </w:p>
        </w:tc>
        <w:tc>
          <w:tcPr>
            <w:tcW w:w="1065" w:type="dxa"/>
            <w:tcBorders>
              <w:top w:val="single" w:color="auto" w:sz="4" w:space="0"/>
              <w:left w:val="single" w:color="auto" w:sz="4" w:space="0"/>
              <w:bottom w:val="single" w:color="auto" w:sz="4" w:space="0"/>
              <w:right w:val="single" w:color="auto" w:sz="4" w:space="0"/>
            </w:tcBorders>
            <w:vAlign w:val="center"/>
          </w:tcPr>
          <w:p w14:paraId="5BF68ACA">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4C636974">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女</w:t>
            </w:r>
          </w:p>
        </w:tc>
        <w:tc>
          <w:tcPr>
            <w:tcW w:w="795" w:type="dxa"/>
            <w:tcBorders>
              <w:top w:val="single" w:color="auto" w:sz="4" w:space="0"/>
              <w:left w:val="single" w:color="auto" w:sz="4" w:space="0"/>
              <w:bottom w:val="single" w:color="auto" w:sz="4" w:space="0"/>
              <w:right w:val="single" w:color="auto" w:sz="4" w:space="0"/>
            </w:tcBorders>
            <w:vAlign w:val="center"/>
          </w:tcPr>
          <w:p w14:paraId="7E1D533D">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1998年10月</w:t>
            </w:r>
          </w:p>
        </w:tc>
        <w:tc>
          <w:tcPr>
            <w:tcW w:w="1050" w:type="dxa"/>
            <w:tcBorders>
              <w:top w:val="single" w:color="auto" w:sz="4" w:space="0"/>
              <w:left w:val="single" w:color="auto" w:sz="4" w:space="0"/>
              <w:bottom w:val="single" w:color="auto" w:sz="4" w:space="0"/>
              <w:right w:val="single" w:color="auto" w:sz="4" w:space="0"/>
            </w:tcBorders>
            <w:vAlign w:val="center"/>
          </w:tcPr>
          <w:p w14:paraId="34C6D256">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22472B81">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助教</w:t>
            </w:r>
          </w:p>
        </w:tc>
        <w:tc>
          <w:tcPr>
            <w:tcW w:w="1125" w:type="dxa"/>
            <w:tcBorders>
              <w:top w:val="single" w:color="auto" w:sz="4" w:space="0"/>
              <w:left w:val="single" w:color="auto" w:sz="4" w:space="0"/>
              <w:bottom w:val="single" w:color="auto" w:sz="4" w:space="0"/>
              <w:right w:val="single" w:color="auto" w:sz="4" w:space="0"/>
            </w:tcBorders>
            <w:vAlign w:val="center"/>
          </w:tcPr>
          <w:p w14:paraId="64B17DE9">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课程与教学论硕士</w:t>
            </w:r>
          </w:p>
        </w:tc>
        <w:tc>
          <w:tcPr>
            <w:tcW w:w="1095" w:type="dxa"/>
            <w:tcBorders>
              <w:top w:val="single" w:color="auto" w:sz="4" w:space="0"/>
              <w:left w:val="single" w:color="auto" w:sz="4" w:space="0"/>
              <w:bottom w:val="single" w:color="auto" w:sz="4" w:space="0"/>
              <w:right w:val="single" w:color="auto" w:sz="4" w:space="0"/>
            </w:tcBorders>
            <w:vAlign w:val="center"/>
          </w:tcPr>
          <w:p w14:paraId="4509ABDB">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7个月</w:t>
            </w:r>
          </w:p>
        </w:tc>
        <w:tc>
          <w:tcPr>
            <w:tcW w:w="1093" w:type="dxa"/>
            <w:tcBorders>
              <w:top w:val="single" w:color="auto" w:sz="4" w:space="0"/>
              <w:left w:val="single" w:color="auto" w:sz="4" w:space="0"/>
              <w:bottom w:val="single" w:color="auto" w:sz="4" w:space="0"/>
              <w:right w:val="single" w:color="auto" w:sz="4" w:space="0"/>
            </w:tcBorders>
            <w:vAlign w:val="center"/>
          </w:tcPr>
          <w:p w14:paraId="50C7EA42">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红色实践</w:t>
            </w:r>
          </w:p>
        </w:tc>
      </w:tr>
      <w:tr w14:paraId="602B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42589CD5">
            <w:pPr>
              <w:spacing w:line="150" w:lineRule="atLeast"/>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江姝澄</w:t>
            </w:r>
          </w:p>
        </w:tc>
        <w:tc>
          <w:tcPr>
            <w:tcW w:w="1065" w:type="dxa"/>
            <w:tcBorders>
              <w:top w:val="single" w:color="auto" w:sz="4" w:space="0"/>
              <w:left w:val="single" w:color="auto" w:sz="4" w:space="0"/>
              <w:bottom w:val="single" w:color="auto" w:sz="4" w:space="0"/>
              <w:right w:val="single" w:color="auto" w:sz="4" w:space="0"/>
            </w:tcBorders>
            <w:vAlign w:val="center"/>
          </w:tcPr>
          <w:p w14:paraId="57DEF438">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3F6B8FC9">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5AA850A7">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1997年10月</w:t>
            </w:r>
          </w:p>
        </w:tc>
        <w:tc>
          <w:tcPr>
            <w:tcW w:w="1050" w:type="dxa"/>
            <w:tcBorders>
              <w:top w:val="single" w:color="auto" w:sz="4" w:space="0"/>
              <w:left w:val="single" w:color="auto" w:sz="4" w:space="0"/>
              <w:bottom w:val="single" w:color="auto" w:sz="4" w:space="0"/>
              <w:right w:val="single" w:color="auto" w:sz="4" w:space="0"/>
            </w:tcBorders>
            <w:vAlign w:val="center"/>
          </w:tcPr>
          <w:p w14:paraId="2498B4EF">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795B624B">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助教</w:t>
            </w:r>
          </w:p>
        </w:tc>
        <w:tc>
          <w:tcPr>
            <w:tcW w:w="1125" w:type="dxa"/>
            <w:tcBorders>
              <w:top w:val="single" w:color="auto" w:sz="4" w:space="0"/>
              <w:left w:val="single" w:color="auto" w:sz="4" w:space="0"/>
              <w:bottom w:val="single" w:color="auto" w:sz="4" w:space="0"/>
              <w:right w:val="single" w:color="auto" w:sz="4" w:space="0"/>
            </w:tcBorders>
            <w:vAlign w:val="center"/>
          </w:tcPr>
          <w:p w14:paraId="0C6C2E33">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新闻学硕士</w:t>
            </w:r>
          </w:p>
        </w:tc>
        <w:tc>
          <w:tcPr>
            <w:tcW w:w="1095" w:type="dxa"/>
            <w:tcBorders>
              <w:top w:val="single" w:color="auto" w:sz="4" w:space="0"/>
              <w:left w:val="single" w:color="auto" w:sz="4" w:space="0"/>
              <w:bottom w:val="single" w:color="auto" w:sz="4" w:space="0"/>
              <w:right w:val="single" w:color="auto" w:sz="4" w:space="0"/>
            </w:tcBorders>
            <w:vAlign w:val="center"/>
          </w:tcPr>
          <w:p w14:paraId="6A406876">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1年7个月</w:t>
            </w:r>
          </w:p>
        </w:tc>
        <w:tc>
          <w:tcPr>
            <w:tcW w:w="1093" w:type="dxa"/>
            <w:tcBorders>
              <w:top w:val="single" w:color="auto" w:sz="4" w:space="0"/>
              <w:left w:val="single" w:color="auto" w:sz="4" w:space="0"/>
              <w:bottom w:val="single" w:color="auto" w:sz="4" w:space="0"/>
              <w:right w:val="single" w:color="auto" w:sz="4" w:space="0"/>
            </w:tcBorders>
            <w:vAlign w:val="center"/>
          </w:tcPr>
          <w:p w14:paraId="71B26A6C">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红色实践</w:t>
            </w:r>
          </w:p>
        </w:tc>
      </w:tr>
      <w:tr w14:paraId="6CC8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305C87AA">
            <w:pPr>
              <w:spacing w:line="150" w:lineRule="atLeast"/>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曹洁洁</w:t>
            </w:r>
          </w:p>
        </w:tc>
        <w:tc>
          <w:tcPr>
            <w:tcW w:w="1065" w:type="dxa"/>
            <w:tcBorders>
              <w:top w:val="single" w:color="auto" w:sz="4" w:space="0"/>
              <w:left w:val="single" w:color="auto" w:sz="4" w:space="0"/>
              <w:bottom w:val="single" w:color="auto" w:sz="4" w:space="0"/>
              <w:right w:val="single" w:color="auto" w:sz="4" w:space="0"/>
            </w:tcBorders>
            <w:vAlign w:val="center"/>
          </w:tcPr>
          <w:p w14:paraId="2060516A">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026E75E1">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0F7C8830">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1991年8月</w:t>
            </w:r>
          </w:p>
        </w:tc>
        <w:tc>
          <w:tcPr>
            <w:tcW w:w="1050" w:type="dxa"/>
            <w:tcBorders>
              <w:top w:val="single" w:color="auto" w:sz="4" w:space="0"/>
              <w:left w:val="single" w:color="auto" w:sz="4" w:space="0"/>
              <w:bottom w:val="single" w:color="auto" w:sz="4" w:space="0"/>
              <w:right w:val="single" w:color="auto" w:sz="4" w:space="0"/>
            </w:tcBorders>
            <w:vAlign w:val="center"/>
          </w:tcPr>
          <w:p w14:paraId="6A1832F8">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4B0DCBDD">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助教</w:t>
            </w:r>
          </w:p>
        </w:tc>
        <w:tc>
          <w:tcPr>
            <w:tcW w:w="1125" w:type="dxa"/>
            <w:tcBorders>
              <w:top w:val="single" w:color="auto" w:sz="4" w:space="0"/>
              <w:left w:val="single" w:color="auto" w:sz="4" w:space="0"/>
              <w:bottom w:val="single" w:color="auto" w:sz="4" w:space="0"/>
              <w:right w:val="single" w:color="auto" w:sz="4" w:space="0"/>
            </w:tcBorders>
            <w:vAlign w:val="center"/>
          </w:tcPr>
          <w:p w14:paraId="6DF844C5">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公共管理硕士</w:t>
            </w:r>
          </w:p>
        </w:tc>
        <w:tc>
          <w:tcPr>
            <w:tcW w:w="1095" w:type="dxa"/>
            <w:tcBorders>
              <w:top w:val="single" w:color="auto" w:sz="4" w:space="0"/>
              <w:left w:val="single" w:color="auto" w:sz="4" w:space="0"/>
              <w:bottom w:val="single" w:color="auto" w:sz="4" w:space="0"/>
              <w:right w:val="single" w:color="auto" w:sz="4" w:space="0"/>
            </w:tcBorders>
            <w:vAlign w:val="center"/>
          </w:tcPr>
          <w:p w14:paraId="08253DE7">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1年7个月</w:t>
            </w:r>
          </w:p>
        </w:tc>
        <w:tc>
          <w:tcPr>
            <w:tcW w:w="1093" w:type="dxa"/>
            <w:tcBorders>
              <w:top w:val="single" w:color="auto" w:sz="4" w:space="0"/>
              <w:left w:val="single" w:color="auto" w:sz="4" w:space="0"/>
              <w:bottom w:val="single" w:color="auto" w:sz="4" w:space="0"/>
              <w:right w:val="single" w:color="auto" w:sz="4" w:space="0"/>
            </w:tcBorders>
            <w:vAlign w:val="center"/>
          </w:tcPr>
          <w:p w14:paraId="055F2A24">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品牌宣传</w:t>
            </w:r>
          </w:p>
        </w:tc>
      </w:tr>
      <w:tr w14:paraId="6E49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09" w:type="dxa"/>
            <w:tcBorders>
              <w:left w:val="single" w:color="auto" w:sz="4" w:space="0"/>
              <w:right w:val="single" w:color="auto" w:sz="4" w:space="0"/>
            </w:tcBorders>
            <w:vAlign w:val="center"/>
          </w:tcPr>
          <w:p w14:paraId="72CE12CA">
            <w:pPr>
              <w:spacing w:line="150" w:lineRule="atLeast"/>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宋  宇</w:t>
            </w:r>
          </w:p>
        </w:tc>
        <w:tc>
          <w:tcPr>
            <w:tcW w:w="1065" w:type="dxa"/>
            <w:tcBorders>
              <w:top w:val="single" w:color="auto" w:sz="4" w:space="0"/>
              <w:left w:val="single" w:color="auto" w:sz="4" w:space="0"/>
              <w:bottom w:val="single" w:color="auto" w:sz="4" w:space="0"/>
              <w:right w:val="single" w:color="auto" w:sz="4" w:space="0"/>
            </w:tcBorders>
            <w:vAlign w:val="center"/>
          </w:tcPr>
          <w:p w14:paraId="13A46EF6">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1C9F5D61">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男</w:t>
            </w:r>
          </w:p>
        </w:tc>
        <w:tc>
          <w:tcPr>
            <w:tcW w:w="795" w:type="dxa"/>
            <w:tcBorders>
              <w:top w:val="single" w:color="auto" w:sz="4" w:space="0"/>
              <w:left w:val="single" w:color="auto" w:sz="4" w:space="0"/>
              <w:bottom w:val="single" w:color="auto" w:sz="4" w:space="0"/>
              <w:right w:val="single" w:color="auto" w:sz="4" w:space="0"/>
            </w:tcBorders>
            <w:vAlign w:val="center"/>
          </w:tcPr>
          <w:p w14:paraId="5284D25C">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1997年3月</w:t>
            </w:r>
          </w:p>
        </w:tc>
        <w:tc>
          <w:tcPr>
            <w:tcW w:w="1050" w:type="dxa"/>
            <w:tcBorders>
              <w:top w:val="single" w:color="auto" w:sz="4" w:space="0"/>
              <w:left w:val="single" w:color="auto" w:sz="4" w:space="0"/>
              <w:bottom w:val="single" w:color="auto" w:sz="4" w:space="0"/>
              <w:right w:val="single" w:color="auto" w:sz="4" w:space="0"/>
            </w:tcBorders>
            <w:vAlign w:val="center"/>
          </w:tcPr>
          <w:p w14:paraId="7C50420F">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066032F6">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助教</w:t>
            </w:r>
          </w:p>
        </w:tc>
        <w:tc>
          <w:tcPr>
            <w:tcW w:w="1125" w:type="dxa"/>
            <w:tcBorders>
              <w:top w:val="single" w:color="auto" w:sz="4" w:space="0"/>
              <w:left w:val="single" w:color="auto" w:sz="4" w:space="0"/>
              <w:bottom w:val="single" w:color="auto" w:sz="4" w:space="0"/>
              <w:right w:val="single" w:color="auto" w:sz="4" w:space="0"/>
            </w:tcBorders>
            <w:vAlign w:val="center"/>
          </w:tcPr>
          <w:p w14:paraId="59020A2C">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公共管理硕士</w:t>
            </w:r>
          </w:p>
        </w:tc>
        <w:tc>
          <w:tcPr>
            <w:tcW w:w="1095" w:type="dxa"/>
            <w:tcBorders>
              <w:top w:val="single" w:color="auto" w:sz="4" w:space="0"/>
              <w:left w:val="single" w:color="auto" w:sz="4" w:space="0"/>
              <w:bottom w:val="single" w:color="auto" w:sz="4" w:space="0"/>
              <w:right w:val="single" w:color="auto" w:sz="4" w:space="0"/>
            </w:tcBorders>
            <w:vAlign w:val="center"/>
          </w:tcPr>
          <w:p w14:paraId="13659CB5">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7个月</w:t>
            </w:r>
          </w:p>
        </w:tc>
        <w:tc>
          <w:tcPr>
            <w:tcW w:w="1093" w:type="dxa"/>
            <w:tcBorders>
              <w:top w:val="single" w:color="auto" w:sz="4" w:space="0"/>
              <w:left w:val="single" w:color="auto" w:sz="4" w:space="0"/>
              <w:bottom w:val="single" w:color="auto" w:sz="4" w:space="0"/>
              <w:right w:val="single" w:color="auto" w:sz="4" w:space="0"/>
            </w:tcBorders>
            <w:vAlign w:val="center"/>
          </w:tcPr>
          <w:p w14:paraId="36689588">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技术服务</w:t>
            </w:r>
          </w:p>
        </w:tc>
      </w:tr>
      <w:tr w14:paraId="60B4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9" w:type="dxa"/>
            <w:tcBorders>
              <w:left w:val="single" w:color="auto" w:sz="4" w:space="0"/>
              <w:right w:val="single" w:color="auto" w:sz="4" w:space="0"/>
            </w:tcBorders>
            <w:vAlign w:val="center"/>
          </w:tcPr>
          <w:p w14:paraId="4CF703CD">
            <w:pPr>
              <w:spacing w:line="150" w:lineRule="atLeast"/>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杜欣远</w:t>
            </w:r>
          </w:p>
        </w:tc>
        <w:tc>
          <w:tcPr>
            <w:tcW w:w="1065" w:type="dxa"/>
            <w:tcBorders>
              <w:top w:val="single" w:color="auto" w:sz="4" w:space="0"/>
              <w:left w:val="single" w:color="auto" w:sz="4" w:space="0"/>
              <w:bottom w:val="single" w:color="auto" w:sz="4" w:space="0"/>
              <w:right w:val="single" w:color="auto" w:sz="4" w:space="0"/>
            </w:tcBorders>
            <w:vAlign w:val="center"/>
          </w:tcPr>
          <w:p w14:paraId="3896812E">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南通职业大学</w:t>
            </w:r>
          </w:p>
        </w:tc>
        <w:tc>
          <w:tcPr>
            <w:tcW w:w="600" w:type="dxa"/>
            <w:tcBorders>
              <w:top w:val="single" w:color="auto" w:sz="4" w:space="0"/>
              <w:left w:val="single" w:color="auto" w:sz="4" w:space="0"/>
              <w:bottom w:val="single" w:color="auto" w:sz="4" w:space="0"/>
              <w:right w:val="single" w:color="auto" w:sz="4" w:space="0"/>
            </w:tcBorders>
            <w:vAlign w:val="center"/>
          </w:tcPr>
          <w:p w14:paraId="60AA7EAA">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男</w:t>
            </w:r>
          </w:p>
        </w:tc>
        <w:tc>
          <w:tcPr>
            <w:tcW w:w="795" w:type="dxa"/>
            <w:tcBorders>
              <w:top w:val="single" w:color="auto" w:sz="4" w:space="0"/>
              <w:left w:val="single" w:color="auto" w:sz="4" w:space="0"/>
              <w:bottom w:val="single" w:color="auto" w:sz="4" w:space="0"/>
              <w:right w:val="single" w:color="auto" w:sz="4" w:space="0"/>
            </w:tcBorders>
            <w:vAlign w:val="center"/>
          </w:tcPr>
          <w:p w14:paraId="78301358">
            <w:pPr>
              <w:spacing w:before="156" w:beforeLines="50" w:after="156" w:afterLines="50"/>
              <w:jc w:val="center"/>
              <w:rPr>
                <w:rFonts w:hint="default"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1997年1月</w:t>
            </w:r>
          </w:p>
        </w:tc>
        <w:tc>
          <w:tcPr>
            <w:tcW w:w="1050" w:type="dxa"/>
            <w:tcBorders>
              <w:top w:val="single" w:color="auto" w:sz="4" w:space="0"/>
              <w:left w:val="single" w:color="auto" w:sz="4" w:space="0"/>
              <w:bottom w:val="single" w:color="auto" w:sz="4" w:space="0"/>
              <w:right w:val="single" w:color="auto" w:sz="4" w:space="0"/>
            </w:tcBorders>
            <w:vAlign w:val="center"/>
          </w:tcPr>
          <w:p w14:paraId="52D15C13">
            <w:pPr>
              <w:spacing w:before="156" w:beforeLines="50" w:after="156" w:afterLines="50"/>
              <w:jc w:val="center"/>
              <w:rPr>
                <w:rFonts w:ascii="Times New Roman" w:hAnsi="Times New Roman" w:eastAsiaTheme="minorEastAsia" w:cstheme="minorBidi"/>
                <w:b w:val="0"/>
                <w:bCs/>
                <w:kern w:val="2"/>
                <w:sz w:val="21"/>
                <w:szCs w:val="21"/>
                <w:lang w:val="en-US" w:eastAsia="zh-CN" w:bidi="ar-SA"/>
              </w:rPr>
            </w:pPr>
            <w:r>
              <w:rPr>
                <w:rFonts w:hint="eastAsia" w:ascii="Times New Roman" w:hAnsi="Times New Roman" w:cstheme="minorBidi"/>
                <w:b w:val="0"/>
                <w:bCs/>
                <w:kern w:val="2"/>
                <w:sz w:val="21"/>
                <w:szCs w:val="21"/>
                <w:lang w:val="en-US" w:eastAsia="zh-CN" w:bidi="ar-SA"/>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09893BBF">
            <w:pPr>
              <w:spacing w:before="156" w:beforeLines="50" w:after="156" w:afterLines="50"/>
              <w:jc w:val="center"/>
              <w:rPr>
                <w:rFonts w:hint="eastAsia" w:ascii="Times New Roman" w:hAnsi="Times New Roman" w:eastAsiaTheme="minorEastAsia" w:cstheme="minorBidi"/>
                <w:b w:val="0"/>
                <w:bCs/>
                <w:kern w:val="2"/>
                <w:sz w:val="21"/>
                <w:szCs w:val="21"/>
                <w:lang w:val="en-US" w:eastAsia="zh-CN" w:bidi="ar-SA"/>
              </w:rPr>
            </w:pPr>
            <w:r>
              <w:rPr>
                <w:rFonts w:hint="eastAsia" w:ascii="Times New Roman" w:hAnsi="Times New Roman"/>
                <w:b w:val="0"/>
                <w:bCs/>
                <w:sz w:val="21"/>
                <w:szCs w:val="21"/>
                <w:lang w:val="en-US" w:eastAsia="zh-CN"/>
              </w:rPr>
              <w:t>助教</w:t>
            </w:r>
          </w:p>
        </w:tc>
        <w:tc>
          <w:tcPr>
            <w:tcW w:w="1125" w:type="dxa"/>
            <w:tcBorders>
              <w:top w:val="single" w:color="auto" w:sz="4" w:space="0"/>
              <w:left w:val="single" w:color="auto" w:sz="4" w:space="0"/>
              <w:bottom w:val="single" w:color="auto" w:sz="4" w:space="0"/>
              <w:right w:val="single" w:color="auto" w:sz="4" w:space="0"/>
            </w:tcBorders>
            <w:vAlign w:val="center"/>
          </w:tcPr>
          <w:p w14:paraId="70424F58">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思政硕士</w:t>
            </w:r>
          </w:p>
        </w:tc>
        <w:tc>
          <w:tcPr>
            <w:tcW w:w="1095" w:type="dxa"/>
            <w:tcBorders>
              <w:top w:val="single" w:color="auto" w:sz="4" w:space="0"/>
              <w:left w:val="single" w:color="auto" w:sz="4" w:space="0"/>
              <w:bottom w:val="single" w:color="auto" w:sz="4" w:space="0"/>
              <w:right w:val="single" w:color="auto" w:sz="4" w:space="0"/>
            </w:tcBorders>
            <w:vAlign w:val="center"/>
          </w:tcPr>
          <w:p w14:paraId="68007C49">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1年7个月</w:t>
            </w:r>
          </w:p>
        </w:tc>
        <w:tc>
          <w:tcPr>
            <w:tcW w:w="1093" w:type="dxa"/>
            <w:tcBorders>
              <w:top w:val="single" w:color="auto" w:sz="4" w:space="0"/>
              <w:left w:val="single" w:color="auto" w:sz="4" w:space="0"/>
              <w:bottom w:val="single" w:color="auto" w:sz="4" w:space="0"/>
              <w:right w:val="single" w:color="auto" w:sz="4" w:space="0"/>
            </w:tcBorders>
            <w:vAlign w:val="center"/>
          </w:tcPr>
          <w:p w14:paraId="07E10ED2">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品牌宣传</w:t>
            </w:r>
          </w:p>
        </w:tc>
      </w:tr>
      <w:tr w14:paraId="792F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09EB0358">
            <w:pPr>
              <w:spacing w:line="150" w:lineRule="atLeast"/>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杨小山</w:t>
            </w:r>
          </w:p>
        </w:tc>
        <w:tc>
          <w:tcPr>
            <w:tcW w:w="1065" w:type="dxa"/>
            <w:tcBorders>
              <w:top w:val="single" w:color="auto" w:sz="4" w:space="0"/>
              <w:left w:val="single" w:color="auto" w:sz="4" w:space="0"/>
              <w:bottom w:val="single" w:color="auto" w:sz="4" w:space="0"/>
              <w:right w:val="single" w:color="auto" w:sz="4" w:space="0"/>
            </w:tcBorders>
            <w:vAlign w:val="center"/>
          </w:tcPr>
          <w:p w14:paraId="1AF577D8">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南通理工学院</w:t>
            </w:r>
          </w:p>
        </w:tc>
        <w:tc>
          <w:tcPr>
            <w:tcW w:w="600" w:type="dxa"/>
            <w:tcBorders>
              <w:top w:val="single" w:color="auto" w:sz="4" w:space="0"/>
              <w:left w:val="single" w:color="auto" w:sz="4" w:space="0"/>
              <w:bottom w:val="single" w:color="auto" w:sz="4" w:space="0"/>
              <w:right w:val="single" w:color="auto" w:sz="4" w:space="0"/>
            </w:tcBorders>
            <w:vAlign w:val="center"/>
          </w:tcPr>
          <w:p w14:paraId="102537E0">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男</w:t>
            </w:r>
          </w:p>
        </w:tc>
        <w:tc>
          <w:tcPr>
            <w:tcW w:w="795" w:type="dxa"/>
            <w:tcBorders>
              <w:top w:val="single" w:color="auto" w:sz="4" w:space="0"/>
              <w:left w:val="single" w:color="auto" w:sz="4" w:space="0"/>
              <w:bottom w:val="single" w:color="auto" w:sz="4" w:space="0"/>
              <w:right w:val="single" w:color="auto" w:sz="4" w:space="0"/>
            </w:tcBorders>
            <w:vAlign w:val="center"/>
          </w:tcPr>
          <w:p w14:paraId="6EAD8ABF">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rPr>
              <w:t xml:space="preserve"> 1986</w:t>
            </w:r>
            <w:r>
              <w:rPr>
                <w:rFonts w:hint="eastAsia" w:ascii="Times New Roman" w:hAnsi="Times New Roman"/>
                <w:b w:val="0"/>
                <w:bCs/>
                <w:sz w:val="21"/>
                <w:szCs w:val="21"/>
                <w:lang w:val="en-US" w:eastAsia="zh-CN"/>
              </w:rPr>
              <w:t>年</w:t>
            </w:r>
            <w:r>
              <w:rPr>
                <w:rFonts w:hint="eastAsia" w:ascii="Times New Roman" w:hAnsi="Times New Roman"/>
                <w:b w:val="0"/>
                <w:bCs/>
                <w:sz w:val="21"/>
                <w:szCs w:val="21"/>
              </w:rPr>
              <w:t>2</w:t>
            </w:r>
            <w:r>
              <w:rPr>
                <w:rFonts w:hint="eastAsia" w:ascii="Times New Roman" w:hAnsi="Times New Roman"/>
                <w:b w:val="0"/>
                <w:bCs/>
                <w:sz w:val="21"/>
                <w:szCs w:val="21"/>
                <w:lang w:val="en-US" w:eastAsia="zh-CN"/>
              </w:rPr>
              <w:t>月</w:t>
            </w:r>
            <w:r>
              <w:rPr>
                <w:rFonts w:hint="eastAsia" w:ascii="Times New Roman" w:hAnsi="Times New Roman"/>
                <w:b w:val="0"/>
                <w:bCs/>
                <w:sz w:val="21"/>
                <w:szCs w:val="21"/>
              </w:rPr>
              <w:t xml:space="preserve"> </w:t>
            </w:r>
          </w:p>
        </w:tc>
        <w:tc>
          <w:tcPr>
            <w:tcW w:w="1050" w:type="dxa"/>
            <w:tcBorders>
              <w:top w:val="single" w:color="auto" w:sz="4" w:space="0"/>
              <w:left w:val="single" w:color="auto" w:sz="4" w:space="0"/>
              <w:bottom w:val="single" w:color="auto" w:sz="4" w:space="0"/>
              <w:right w:val="single" w:color="auto" w:sz="4" w:space="0"/>
            </w:tcBorders>
            <w:vAlign w:val="center"/>
          </w:tcPr>
          <w:p w14:paraId="62EC4D74">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cstheme="minorBidi"/>
                <w:b w:val="0"/>
                <w:bCs/>
                <w:kern w:val="2"/>
                <w:sz w:val="21"/>
                <w:szCs w:val="21"/>
                <w:lang w:val="en-US" w:eastAsia="zh-CN" w:bidi="ar-SA"/>
              </w:rPr>
              <w:t>团委副书记、学工处副处长</w:t>
            </w:r>
          </w:p>
        </w:tc>
        <w:tc>
          <w:tcPr>
            <w:tcW w:w="660" w:type="dxa"/>
            <w:tcBorders>
              <w:top w:val="single" w:color="auto" w:sz="4" w:space="0"/>
              <w:left w:val="single" w:color="auto" w:sz="4" w:space="0"/>
              <w:bottom w:val="single" w:color="auto" w:sz="4" w:space="0"/>
              <w:right w:val="single" w:color="auto" w:sz="4" w:space="0"/>
            </w:tcBorders>
            <w:vAlign w:val="center"/>
          </w:tcPr>
          <w:p w14:paraId="36372C03">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rPr>
              <w:t>讲师</w:t>
            </w:r>
          </w:p>
        </w:tc>
        <w:tc>
          <w:tcPr>
            <w:tcW w:w="1125" w:type="dxa"/>
            <w:tcBorders>
              <w:top w:val="single" w:color="auto" w:sz="4" w:space="0"/>
              <w:left w:val="single" w:color="auto" w:sz="4" w:space="0"/>
              <w:bottom w:val="single" w:color="auto" w:sz="4" w:space="0"/>
              <w:right w:val="single" w:color="auto" w:sz="4" w:space="0"/>
            </w:tcBorders>
            <w:vAlign w:val="center"/>
          </w:tcPr>
          <w:p w14:paraId="6CD823EA">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软件工程硕士</w:t>
            </w:r>
          </w:p>
        </w:tc>
        <w:tc>
          <w:tcPr>
            <w:tcW w:w="1095" w:type="dxa"/>
            <w:tcBorders>
              <w:top w:val="single" w:color="auto" w:sz="4" w:space="0"/>
              <w:left w:val="single" w:color="auto" w:sz="4" w:space="0"/>
              <w:bottom w:val="single" w:color="auto" w:sz="4" w:space="0"/>
              <w:right w:val="single" w:color="auto" w:sz="4" w:space="0"/>
            </w:tcBorders>
            <w:vAlign w:val="center"/>
          </w:tcPr>
          <w:p w14:paraId="08B59E5C">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15年11个月</w:t>
            </w:r>
          </w:p>
        </w:tc>
        <w:tc>
          <w:tcPr>
            <w:tcW w:w="1093" w:type="dxa"/>
            <w:tcBorders>
              <w:top w:val="single" w:color="auto" w:sz="4" w:space="0"/>
              <w:left w:val="single" w:color="auto" w:sz="4" w:space="0"/>
              <w:bottom w:val="single" w:color="auto" w:sz="4" w:space="0"/>
              <w:right w:val="single" w:color="auto" w:sz="4" w:space="0"/>
            </w:tcBorders>
            <w:vAlign w:val="center"/>
          </w:tcPr>
          <w:p w14:paraId="521B3105">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红色实践</w:t>
            </w:r>
          </w:p>
        </w:tc>
      </w:tr>
      <w:tr w14:paraId="34A0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9" w:type="dxa"/>
            <w:tcBorders>
              <w:left w:val="single" w:color="auto" w:sz="4" w:space="0"/>
              <w:right w:val="single" w:color="auto" w:sz="4" w:space="0"/>
            </w:tcBorders>
            <w:vAlign w:val="center"/>
          </w:tcPr>
          <w:p w14:paraId="3FA0A5C6">
            <w:pPr>
              <w:spacing w:line="150" w:lineRule="atLeast"/>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陈舒</w:t>
            </w:r>
          </w:p>
        </w:tc>
        <w:tc>
          <w:tcPr>
            <w:tcW w:w="1065" w:type="dxa"/>
            <w:tcBorders>
              <w:top w:val="single" w:color="auto" w:sz="4" w:space="0"/>
              <w:left w:val="single" w:color="auto" w:sz="4" w:space="0"/>
              <w:bottom w:val="single" w:color="auto" w:sz="4" w:space="0"/>
              <w:right w:val="single" w:color="auto" w:sz="4" w:space="0"/>
            </w:tcBorders>
            <w:vAlign w:val="center"/>
          </w:tcPr>
          <w:p w14:paraId="70888FDA">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rPr>
              <w:t>江苏商贸职业学院</w:t>
            </w:r>
          </w:p>
        </w:tc>
        <w:tc>
          <w:tcPr>
            <w:tcW w:w="600" w:type="dxa"/>
            <w:tcBorders>
              <w:top w:val="single" w:color="auto" w:sz="4" w:space="0"/>
              <w:left w:val="single" w:color="auto" w:sz="4" w:space="0"/>
              <w:bottom w:val="single" w:color="auto" w:sz="4" w:space="0"/>
              <w:right w:val="single" w:color="auto" w:sz="4" w:space="0"/>
            </w:tcBorders>
            <w:vAlign w:val="center"/>
          </w:tcPr>
          <w:p w14:paraId="03FC4154">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女</w:t>
            </w:r>
          </w:p>
        </w:tc>
        <w:tc>
          <w:tcPr>
            <w:tcW w:w="795" w:type="dxa"/>
            <w:tcBorders>
              <w:top w:val="single" w:color="auto" w:sz="4" w:space="0"/>
              <w:left w:val="single" w:color="auto" w:sz="4" w:space="0"/>
              <w:bottom w:val="single" w:color="auto" w:sz="4" w:space="0"/>
              <w:right w:val="single" w:color="auto" w:sz="4" w:space="0"/>
            </w:tcBorders>
            <w:vAlign w:val="center"/>
          </w:tcPr>
          <w:p w14:paraId="74373574">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rPr>
              <w:t>1986年5月</w:t>
            </w:r>
          </w:p>
        </w:tc>
        <w:tc>
          <w:tcPr>
            <w:tcW w:w="1050" w:type="dxa"/>
            <w:tcBorders>
              <w:top w:val="single" w:color="auto" w:sz="4" w:space="0"/>
              <w:left w:val="single" w:color="auto" w:sz="4" w:space="0"/>
              <w:bottom w:val="single" w:color="auto" w:sz="4" w:space="0"/>
              <w:right w:val="single" w:color="auto" w:sz="4" w:space="0"/>
            </w:tcBorders>
            <w:vAlign w:val="center"/>
          </w:tcPr>
          <w:p w14:paraId="0D39FBC8">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辅导员</w:t>
            </w:r>
          </w:p>
        </w:tc>
        <w:tc>
          <w:tcPr>
            <w:tcW w:w="660" w:type="dxa"/>
            <w:tcBorders>
              <w:top w:val="single" w:color="auto" w:sz="4" w:space="0"/>
              <w:left w:val="single" w:color="auto" w:sz="4" w:space="0"/>
              <w:bottom w:val="single" w:color="auto" w:sz="4" w:space="0"/>
              <w:right w:val="single" w:color="auto" w:sz="4" w:space="0"/>
            </w:tcBorders>
            <w:vAlign w:val="center"/>
          </w:tcPr>
          <w:p w14:paraId="1E723D92">
            <w:pPr>
              <w:spacing w:before="156" w:beforeLines="50" w:after="156" w:afterLines="50"/>
              <w:jc w:val="center"/>
              <w:rPr>
                <w:rFonts w:hint="eastAsia"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讲师</w:t>
            </w:r>
          </w:p>
        </w:tc>
        <w:tc>
          <w:tcPr>
            <w:tcW w:w="1125" w:type="dxa"/>
            <w:tcBorders>
              <w:top w:val="single" w:color="auto" w:sz="4" w:space="0"/>
              <w:left w:val="single" w:color="auto" w:sz="4" w:space="0"/>
              <w:bottom w:val="single" w:color="auto" w:sz="4" w:space="0"/>
              <w:right w:val="single" w:color="auto" w:sz="4" w:space="0"/>
            </w:tcBorders>
            <w:vAlign w:val="center"/>
          </w:tcPr>
          <w:p w14:paraId="76007413">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艺术设计硕士</w:t>
            </w:r>
          </w:p>
        </w:tc>
        <w:tc>
          <w:tcPr>
            <w:tcW w:w="1095" w:type="dxa"/>
            <w:tcBorders>
              <w:top w:val="single" w:color="auto" w:sz="4" w:space="0"/>
              <w:left w:val="single" w:color="auto" w:sz="4" w:space="0"/>
              <w:bottom w:val="single" w:color="auto" w:sz="4" w:space="0"/>
              <w:right w:val="single" w:color="auto" w:sz="4" w:space="0"/>
            </w:tcBorders>
            <w:vAlign w:val="center"/>
          </w:tcPr>
          <w:p w14:paraId="64CDCBF6">
            <w:pPr>
              <w:spacing w:before="156" w:beforeLines="50" w:after="156" w:afterLines="50"/>
              <w:jc w:val="center"/>
              <w:rPr>
                <w:rFonts w:hint="default" w:ascii="Times New Roman" w:hAnsi="Times New Roman" w:eastAsiaTheme="minorEastAsia"/>
                <w:b w:val="0"/>
                <w:bCs/>
                <w:sz w:val="21"/>
                <w:szCs w:val="21"/>
                <w:lang w:val="en-US" w:eastAsia="zh-CN"/>
              </w:rPr>
            </w:pPr>
            <w:r>
              <w:rPr>
                <w:rFonts w:hint="eastAsia" w:ascii="Times New Roman" w:hAnsi="Times New Roman"/>
                <w:b w:val="0"/>
                <w:bCs/>
                <w:sz w:val="21"/>
                <w:szCs w:val="21"/>
                <w:lang w:val="en-US" w:eastAsia="zh-CN"/>
              </w:rPr>
              <w:t>15年11个月</w:t>
            </w:r>
          </w:p>
        </w:tc>
        <w:tc>
          <w:tcPr>
            <w:tcW w:w="1093" w:type="dxa"/>
            <w:tcBorders>
              <w:top w:val="single" w:color="auto" w:sz="4" w:space="0"/>
              <w:left w:val="single" w:color="auto" w:sz="4" w:space="0"/>
              <w:bottom w:val="single" w:color="auto" w:sz="4" w:space="0"/>
              <w:right w:val="single" w:color="auto" w:sz="4" w:space="0"/>
            </w:tcBorders>
            <w:vAlign w:val="center"/>
          </w:tcPr>
          <w:p w14:paraId="7ED4CF6D">
            <w:pPr>
              <w:spacing w:before="156" w:beforeLines="50" w:after="156" w:afterLines="50"/>
              <w:jc w:val="center"/>
              <w:rPr>
                <w:rFonts w:ascii="Times New Roman" w:hAnsi="Times New Roman"/>
                <w:b w:val="0"/>
                <w:bCs/>
                <w:sz w:val="21"/>
                <w:szCs w:val="21"/>
              </w:rPr>
            </w:pPr>
            <w:r>
              <w:rPr>
                <w:rFonts w:hint="eastAsia" w:ascii="Times New Roman" w:hAnsi="Times New Roman"/>
                <w:b w:val="0"/>
                <w:bCs/>
                <w:sz w:val="21"/>
                <w:szCs w:val="21"/>
                <w:lang w:val="en-US" w:eastAsia="zh-CN"/>
              </w:rPr>
              <w:t>红色实践</w:t>
            </w:r>
          </w:p>
        </w:tc>
      </w:tr>
    </w:tbl>
    <w:p w14:paraId="45F643AE">
      <w:pPr>
        <w:rPr>
          <w:rFonts w:hint="eastAsia" w:ascii="Times New Roman" w:hAnsi="Times New Roman"/>
          <w:b/>
          <w:bCs/>
          <w:sz w:val="28"/>
          <w:szCs w:val="28"/>
          <w:lang w:eastAsia="zh-CN"/>
        </w:rPr>
      </w:pPr>
      <w:r>
        <w:rPr>
          <w:rFonts w:hint="eastAsia" w:ascii="Times New Roman" w:hAnsi="Times New Roman"/>
          <w:b/>
          <w:bCs/>
          <w:sz w:val="28"/>
          <w:szCs w:val="28"/>
          <w:lang w:eastAsia="zh-CN"/>
        </w:rPr>
        <w:br w:type="page"/>
      </w:r>
    </w:p>
    <w:p w14:paraId="273E1ECC">
      <w:pPr>
        <w:spacing w:before="156" w:beforeLines="50" w:after="156" w:afterLines="50" w:line="280" w:lineRule="atLeast"/>
        <w:rPr>
          <w:rFonts w:ascii="Times New Roman" w:hAnsi="Times New Roman"/>
          <w:b/>
          <w:bCs/>
          <w:sz w:val="28"/>
          <w:szCs w:val="28"/>
        </w:rPr>
      </w:pPr>
      <w:r>
        <w:rPr>
          <w:rFonts w:hint="eastAsia" w:ascii="Times New Roman" w:hAnsi="Times New Roman"/>
          <w:b/>
          <w:bCs/>
          <w:sz w:val="28"/>
          <w:szCs w:val="28"/>
          <w:lang w:eastAsia="zh-CN"/>
        </w:rPr>
        <w:t>三</w:t>
      </w:r>
      <w:r>
        <w:rPr>
          <w:rFonts w:ascii="Times New Roman" w:hAnsi="Times New Roman"/>
          <w:b/>
          <w:bCs/>
          <w:sz w:val="28"/>
          <w:szCs w:val="28"/>
        </w:rPr>
        <w:t>、</w:t>
      </w:r>
      <w:r>
        <w:rPr>
          <w:rFonts w:hint="eastAsia" w:ascii="Times New Roman" w:hAnsi="Times New Roman"/>
          <w:b/>
          <w:bCs/>
          <w:sz w:val="28"/>
          <w:szCs w:val="28"/>
          <w:lang w:eastAsia="zh-CN"/>
        </w:rPr>
        <w:t>学校党委</w:t>
      </w:r>
      <w:r>
        <w:rPr>
          <w:rFonts w:ascii="Times New Roman" w:hAnsi="Times New Roman"/>
          <w:b/>
          <w:bCs/>
          <w:sz w:val="28"/>
          <w:szCs w:val="28"/>
        </w:rPr>
        <w:t>推荐意见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39C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4" w:hRule="atLeast"/>
        </w:trPr>
        <w:tc>
          <w:tcPr>
            <w:tcW w:w="5000" w:type="pct"/>
            <w:tcBorders>
              <w:top w:val="single" w:color="auto" w:sz="4" w:space="0"/>
              <w:left w:val="single" w:color="auto" w:sz="4" w:space="0"/>
              <w:bottom w:val="single" w:color="auto" w:sz="4" w:space="0"/>
              <w:right w:val="single" w:color="auto" w:sz="4" w:space="0"/>
            </w:tcBorders>
            <w:noWrap w:val="0"/>
            <w:vAlign w:val="top"/>
          </w:tcPr>
          <w:p w14:paraId="14307541">
            <w:pPr>
              <w:keepNext w:val="0"/>
              <w:keepLines w:val="0"/>
              <w:pageBreakBefore w:val="0"/>
              <w:widowControl w:val="0"/>
              <w:kinsoku/>
              <w:wordWrap/>
              <w:overflowPunct/>
              <w:topLinePunct w:val="0"/>
              <w:autoSpaceDE/>
              <w:autoSpaceDN/>
              <w:bidi w:val="0"/>
              <w:adjustRightInd/>
              <w:snapToGrid/>
              <w:spacing w:before="100" w:beforeAutospacing="1" w:after="100" w:afterAutospacing="1" w:line="400" w:lineRule="exact"/>
              <w:ind w:firstLine="560" w:firstLineChars="200"/>
              <w:jc w:val="left"/>
              <w:textAlignment w:val="auto"/>
              <w:rPr>
                <w:rFonts w:ascii="楷体_GB2312" w:hAnsi="Times New Roman" w:eastAsia="楷体_GB2312" w:cs="Times New Roman"/>
                <w:bCs/>
                <w:color w:val="000000"/>
                <w:kern w:val="32"/>
                <w:sz w:val="24"/>
                <w:szCs w:val="20"/>
              </w:rPr>
            </w:pPr>
            <w:r>
              <w:rPr>
                <w:rFonts w:hint="eastAsia" w:ascii="仿宋_GB2312" w:eastAsia="仿宋_GB2312"/>
                <w:sz w:val="28"/>
                <w:szCs w:val="24"/>
              </w:rPr>
              <w:t>经审核，</w:t>
            </w:r>
            <w:r>
              <w:rPr>
                <w:rFonts w:hint="eastAsia" w:ascii="仿宋_GB2312" w:eastAsia="仿宋_GB2312"/>
                <w:sz w:val="28"/>
                <w:szCs w:val="24"/>
                <w:lang w:eastAsia="zh-CN"/>
              </w:rPr>
              <w:t>主持人和团队成员均</w:t>
            </w:r>
            <w:r>
              <w:rPr>
                <w:rFonts w:hint="eastAsia" w:ascii="仿宋_GB2312" w:eastAsia="仿宋_GB2312"/>
                <w:sz w:val="28"/>
                <w:szCs w:val="24"/>
              </w:rPr>
              <w:t>符合申报资格；报表内容填写属实；学校同意</w:t>
            </w:r>
            <w:r>
              <w:rPr>
                <w:rFonts w:hint="eastAsia" w:ascii="仿宋_GB2312" w:eastAsia="仿宋_GB2312"/>
                <w:sz w:val="28"/>
                <w:szCs w:val="24"/>
                <w:lang w:eastAsia="zh-CN"/>
              </w:rPr>
              <w:t>推荐该工作室参评，并指导监督工作室</w:t>
            </w:r>
            <w:r>
              <w:rPr>
                <w:rFonts w:hint="eastAsia" w:ascii="仿宋_GB2312" w:eastAsia="仿宋_GB2312"/>
                <w:sz w:val="28"/>
                <w:szCs w:val="24"/>
              </w:rPr>
              <w:t>在</w:t>
            </w:r>
            <w:r>
              <w:rPr>
                <w:rFonts w:hint="eastAsia" w:ascii="仿宋_GB2312" w:eastAsia="仿宋_GB2312"/>
                <w:sz w:val="28"/>
                <w:szCs w:val="24"/>
                <w:lang w:eastAsia="zh-CN"/>
              </w:rPr>
              <w:t>建设</w:t>
            </w:r>
            <w:r>
              <w:rPr>
                <w:rFonts w:hint="eastAsia" w:ascii="仿宋_GB2312" w:eastAsia="仿宋_GB2312"/>
                <w:sz w:val="28"/>
                <w:szCs w:val="24"/>
              </w:rPr>
              <w:t>周期内完成预期</w:t>
            </w:r>
            <w:r>
              <w:rPr>
                <w:rFonts w:hint="eastAsia" w:ascii="仿宋_GB2312" w:eastAsia="仿宋_GB2312"/>
                <w:sz w:val="28"/>
                <w:szCs w:val="24"/>
                <w:lang w:eastAsia="zh-CN"/>
              </w:rPr>
              <w:t>任务</w:t>
            </w:r>
            <w:r>
              <w:rPr>
                <w:rFonts w:hint="eastAsia" w:ascii="仿宋_GB2312" w:eastAsia="仿宋_GB2312"/>
                <w:sz w:val="28"/>
                <w:szCs w:val="24"/>
              </w:rPr>
              <w:t>。学校</w:t>
            </w:r>
            <w:r>
              <w:rPr>
                <w:rFonts w:hint="eastAsia" w:ascii="仿宋_GB2312" w:eastAsia="仿宋_GB2312"/>
                <w:sz w:val="28"/>
                <w:szCs w:val="24"/>
                <w:lang w:eastAsia="zh-CN"/>
              </w:rPr>
              <w:t>愿意</w:t>
            </w:r>
            <w:r>
              <w:rPr>
                <w:rFonts w:hint="eastAsia" w:ascii="仿宋_GB2312" w:eastAsia="仿宋_GB2312"/>
                <w:sz w:val="28"/>
                <w:szCs w:val="24"/>
              </w:rPr>
              <w:t>为该</w:t>
            </w:r>
            <w:r>
              <w:rPr>
                <w:rFonts w:hint="eastAsia" w:ascii="仿宋_GB2312" w:eastAsia="仿宋_GB2312"/>
                <w:sz w:val="28"/>
                <w:szCs w:val="24"/>
                <w:lang w:eastAsia="zh-CN"/>
              </w:rPr>
              <w:t>工作室</w:t>
            </w:r>
            <w:r>
              <w:rPr>
                <w:rFonts w:hint="eastAsia" w:ascii="仿宋_GB2312" w:eastAsia="仿宋_GB2312"/>
                <w:sz w:val="28"/>
                <w:szCs w:val="24"/>
              </w:rPr>
              <w:t>提供</w:t>
            </w:r>
            <w:r>
              <w:rPr>
                <w:rFonts w:hint="eastAsia" w:ascii="仿宋_GB2312" w:eastAsia="仿宋_GB2312"/>
                <w:sz w:val="28"/>
                <w:szCs w:val="24"/>
                <w:lang w:eastAsia="zh-CN"/>
              </w:rPr>
              <w:t>以下保障措施：（</w:t>
            </w:r>
            <w:r>
              <w:rPr>
                <w:rFonts w:hint="eastAsia" w:ascii="仿宋_GB2312" w:eastAsia="仿宋_GB2312"/>
                <w:sz w:val="28"/>
                <w:szCs w:val="24"/>
                <w:lang w:val="en-US" w:eastAsia="zh-CN"/>
              </w:rPr>
              <w:t>一</w:t>
            </w:r>
            <w:r>
              <w:rPr>
                <w:rFonts w:hint="eastAsia" w:ascii="仿宋_GB2312" w:eastAsia="仿宋_GB2312"/>
                <w:sz w:val="28"/>
                <w:szCs w:val="24"/>
                <w:lang w:eastAsia="zh-CN"/>
              </w:rPr>
              <w:t>）</w:t>
            </w:r>
            <w:r>
              <w:rPr>
                <w:rFonts w:hint="eastAsia" w:ascii="仿宋_GB2312" w:eastAsia="仿宋_GB2312"/>
                <w:sz w:val="28"/>
                <w:szCs w:val="24"/>
                <w:lang w:val="en-US" w:eastAsia="zh-CN"/>
              </w:rPr>
              <w:t>政策保障。一是每年按专任教师职务岗位结构比例合理设置辅导员的相应教师职务岗位，辅导员可按教师职务(职称)要求评聘思想政治教育学科或其他相关学科的专业技术职务(职称)。辅导员评聘思想政治教育专业技术职务(职称)时，注重考察工作业绩和育人实效，并已实行单列计划、单设标准、单独评审；二是鼓励辅导员在做好工作的基础上攻读相关专业学位，承担思想政治理论课等相关课程的教学工作；三是学校选拔优秀辅导员参加国内国际交流学习和研修深造。（二）条件保障。学校为辅导员成长提供足够的条件保证。一是通过举办思想政治教育论坛、辅导报告会、辅导员沙龙等方式对辅导员进行思想政治教育、工作方法、心理健康教育和职业发展指导等方面的业务培训，做到确保每名专职辅导员每年参加不少于16个学时的校级培训，每5年参加1次国家级或省级培训。二是为辅导员的工作和生活创造便利条件，根据辅导员的工作特点，在岗位津贴、办公条件、通讯经费等方面制定优待政策，为辅导员的工作和生活提供必要条件保障。（三）平台搭建。一是搭建交流合作平台，学校级学院结合实际情况定期邀请专家学者、高校名师开展主题讲座和培训，全面提升工作室成员的“续航”能力；二是搭建研究平台，学校在博物馆、红色基地、企事业单位与辅导员工作室之间架起沟通交流合作的平台，搭建实践与理论相结合的辅导员工作研究平台。（四）经费支持。每年列支10万元专项经费立项资助一批校级大学生思想政治教育科研项目、辅导员工作精品项目和特色成长辅导室建设项目。此外针对校级辅导员名师工作室，学校每年单独列支3万元校内专项经费予以支持，对于省级名师工作室，学校在省高教工委下拨经费的基础上，在按照1:1经费配套支持，并以校内专项经费形式拨付。</w:t>
            </w:r>
          </w:p>
          <w:p w14:paraId="15597AD9">
            <w:pPr>
              <w:spacing w:line="360" w:lineRule="auto"/>
              <w:ind w:right="480" w:firstLine="4779" w:firstLineChars="1700"/>
              <w:rPr>
                <w:rFonts w:hint="eastAsia" w:ascii="仿宋" w:hAnsi="仿宋" w:eastAsia="仿宋" w:cs="仿宋"/>
                <w:bCs/>
                <w:kern w:val="32"/>
                <w:sz w:val="28"/>
                <w:szCs w:val="21"/>
                <w:lang w:eastAsia="zh-CN"/>
              </w:rPr>
            </w:pPr>
            <w:r>
              <w:rPr>
                <w:rFonts w:hint="eastAsia" w:ascii="仿宋" w:hAnsi="仿宋" w:eastAsia="仿宋" w:cs="仿宋"/>
                <w:b/>
                <w:bCs w:val="0"/>
                <w:kern w:val="32"/>
                <w:sz w:val="28"/>
                <w:szCs w:val="21"/>
              </w:rPr>
              <w:t>签字</w:t>
            </w:r>
            <w:r>
              <w:rPr>
                <w:rFonts w:hint="eastAsia" w:ascii="仿宋" w:hAnsi="仿宋" w:eastAsia="仿宋" w:cs="仿宋"/>
                <w:b/>
                <w:bCs w:val="0"/>
                <w:kern w:val="32"/>
                <w:sz w:val="28"/>
                <w:szCs w:val="21"/>
                <w:lang w:eastAsia="zh-CN"/>
              </w:rPr>
              <w:t>：</w:t>
            </w:r>
          </w:p>
          <w:p w14:paraId="040635F2">
            <w:pPr>
              <w:spacing w:line="360" w:lineRule="auto"/>
              <w:ind w:right="480" w:firstLine="4779" w:firstLineChars="1700"/>
              <w:rPr>
                <w:rFonts w:hint="eastAsia" w:ascii="仿宋" w:hAnsi="仿宋" w:eastAsia="仿宋" w:cs="仿宋"/>
                <w:bCs/>
                <w:kern w:val="32"/>
                <w:sz w:val="28"/>
                <w:szCs w:val="21"/>
              </w:rPr>
            </w:pPr>
            <w:r>
              <w:rPr>
                <w:rFonts w:hint="eastAsia" w:ascii="仿宋" w:hAnsi="仿宋" w:eastAsia="仿宋" w:cs="仿宋"/>
                <w:b/>
                <w:bCs w:val="0"/>
                <w:kern w:val="32"/>
                <w:sz w:val="28"/>
                <w:szCs w:val="21"/>
              </w:rPr>
              <w:t>盖章：</w:t>
            </w:r>
          </w:p>
          <w:p w14:paraId="3DF257DB">
            <w:pPr>
              <w:spacing w:line="360" w:lineRule="auto"/>
              <w:ind w:right="480" w:firstLine="5320" w:firstLineChars="1900"/>
              <w:rPr>
                <w:rFonts w:hint="eastAsia" w:ascii="仿宋" w:hAnsi="仿宋" w:eastAsia="仿宋" w:cs="仿宋"/>
                <w:bCs/>
                <w:kern w:val="32"/>
                <w:sz w:val="24"/>
                <w:szCs w:val="20"/>
              </w:rPr>
            </w:pPr>
            <w:r>
              <w:rPr>
                <w:rFonts w:hint="eastAsia" w:ascii="仿宋" w:hAnsi="仿宋" w:eastAsia="仿宋" w:cs="仿宋"/>
                <w:bCs/>
                <w:kern w:val="32"/>
                <w:sz w:val="28"/>
                <w:szCs w:val="21"/>
              </w:rPr>
              <w:t>年</w:t>
            </w:r>
            <w:r>
              <w:rPr>
                <w:rFonts w:hint="eastAsia" w:ascii="仿宋" w:hAnsi="仿宋" w:eastAsia="仿宋" w:cs="仿宋"/>
                <w:bCs/>
                <w:kern w:val="32"/>
                <w:sz w:val="28"/>
                <w:szCs w:val="21"/>
                <w:lang w:val="en-US" w:eastAsia="zh-CN"/>
              </w:rPr>
              <w:t xml:space="preserve">      </w:t>
            </w:r>
            <w:r>
              <w:rPr>
                <w:rFonts w:hint="eastAsia" w:ascii="仿宋" w:hAnsi="仿宋" w:eastAsia="仿宋" w:cs="仿宋"/>
                <w:bCs/>
                <w:kern w:val="32"/>
                <w:sz w:val="28"/>
                <w:szCs w:val="21"/>
              </w:rPr>
              <w:t>月</w:t>
            </w:r>
            <w:r>
              <w:rPr>
                <w:rFonts w:hint="eastAsia" w:ascii="仿宋" w:hAnsi="仿宋" w:eastAsia="仿宋" w:cs="仿宋"/>
                <w:bCs/>
                <w:kern w:val="32"/>
                <w:sz w:val="28"/>
                <w:szCs w:val="21"/>
                <w:lang w:val="en-US" w:eastAsia="zh-CN"/>
              </w:rPr>
              <w:t xml:space="preserve">     </w:t>
            </w:r>
            <w:r>
              <w:rPr>
                <w:rFonts w:hint="eastAsia" w:ascii="仿宋" w:hAnsi="仿宋" w:eastAsia="仿宋" w:cs="仿宋"/>
                <w:bCs/>
                <w:kern w:val="32"/>
                <w:sz w:val="28"/>
                <w:szCs w:val="21"/>
              </w:rPr>
              <w:t>日</w:t>
            </w:r>
          </w:p>
        </w:tc>
      </w:tr>
    </w:tbl>
    <w:p w14:paraId="7E96A918">
      <w:pPr>
        <w:rPr>
          <w:rFonts w:ascii="Times New Roman" w:hAnsi="Times New Roman" w:eastAsia="仿宋_GB2312" w:cs="Tahoma"/>
          <w:kern w:val="0"/>
          <w:sz w:val="30"/>
          <w:szCs w:val="30"/>
        </w:rPr>
      </w:pPr>
      <w:r>
        <w:rPr>
          <w:rFonts w:ascii="Times New Roman" w:hAnsi="Times New Roman" w:eastAsia="仿宋_GB2312" w:cs="Tahoma"/>
          <w:kern w:val="0"/>
          <w:sz w:val="30"/>
          <w:szCs w:val="30"/>
        </w:rPr>
        <w:br w:type="page"/>
      </w:r>
    </w:p>
    <w:p w14:paraId="4CB238FE">
      <w:pPr>
        <w:spacing w:beforeLines="0" w:afterLines="0"/>
        <w:rPr>
          <w:rFonts w:hint="eastAsia" w:ascii="方正小标宋简体" w:hAnsi="宋体" w:eastAsia="方正小标宋简体"/>
          <w:sz w:val="48"/>
          <w:szCs w:val="48"/>
        </w:rPr>
      </w:pPr>
    </w:p>
    <w:p w14:paraId="1E825D9A">
      <w:pPr>
        <w:spacing w:beforeLines="0" w:afterLines="0"/>
        <w:jc w:val="center"/>
        <w:rPr>
          <w:rFonts w:hint="eastAsia" w:ascii="Times New Roman" w:hAnsi="Times New Roman" w:eastAsia="方正小标宋简体"/>
          <w:sz w:val="48"/>
          <w:szCs w:val="48"/>
        </w:rPr>
      </w:pPr>
    </w:p>
    <w:p w14:paraId="52FB4E0D">
      <w:pPr>
        <w:spacing w:beforeLines="0" w:afterLines="0"/>
        <w:jc w:val="center"/>
        <w:rPr>
          <w:rFonts w:hint="eastAsia" w:ascii="方正小标宋简体" w:hAnsi="宋体" w:eastAsia="方正小标宋简体"/>
          <w:sz w:val="48"/>
          <w:szCs w:val="48"/>
        </w:rPr>
      </w:pPr>
      <w:r>
        <w:rPr>
          <w:rFonts w:hint="eastAsia" w:ascii="Times New Roman" w:hAnsi="Times New Roman" w:eastAsia="方正小标宋简体"/>
          <w:sz w:val="48"/>
          <w:szCs w:val="48"/>
        </w:rPr>
        <w:t>江苏省高校辅导员名师工作室</w:t>
      </w:r>
    </w:p>
    <w:p w14:paraId="44F6D67B">
      <w:pPr>
        <w:spacing w:beforeLines="0" w:afterLines="0"/>
        <w:jc w:val="center"/>
        <w:rPr>
          <w:rFonts w:hint="eastAsia" w:ascii="方正小标宋简体" w:eastAsia="方正小标宋简体"/>
          <w:sz w:val="48"/>
          <w:szCs w:val="48"/>
        </w:rPr>
      </w:pPr>
      <w:r>
        <w:rPr>
          <w:rFonts w:hint="eastAsia" w:ascii="方正小标宋简体" w:eastAsia="方正小标宋简体"/>
          <w:sz w:val="48"/>
          <w:szCs w:val="48"/>
        </w:rPr>
        <w:t>申报书</w:t>
      </w:r>
    </w:p>
    <w:p w14:paraId="32385D4D">
      <w:pPr>
        <w:spacing w:beforeLines="0" w:afterLines="0"/>
        <w:jc w:val="center"/>
        <w:rPr>
          <w:rFonts w:hint="default" w:ascii="Times New Roman" w:hAnsi="Times New Roman" w:eastAsia="仿宋_GB2312"/>
          <w:color w:val="000000"/>
          <w:spacing w:val="16"/>
          <w:kern w:val="32"/>
          <w:sz w:val="32"/>
          <w:szCs w:val="24"/>
        </w:rPr>
      </w:pPr>
      <w:r>
        <w:rPr>
          <w:rFonts w:hint="eastAsia" w:ascii="方正小标宋简体" w:eastAsia="方正小标宋简体"/>
          <w:sz w:val="48"/>
          <w:szCs w:val="48"/>
        </w:rPr>
        <w:t>(B表)</w:t>
      </w:r>
    </w:p>
    <w:p w14:paraId="3F57E723">
      <w:pPr>
        <w:spacing w:beforeLines="0" w:after="156" w:afterLines="0"/>
        <w:rPr>
          <w:rFonts w:hint="eastAsia" w:ascii="楷体_GB2312" w:hAnsi="Times New Roman" w:eastAsia="楷体_GB2312"/>
          <w:kern w:val="32"/>
          <w:sz w:val="32"/>
          <w:szCs w:val="32"/>
        </w:rPr>
      </w:pPr>
    </w:p>
    <w:p w14:paraId="2A5839DB">
      <w:pPr>
        <w:spacing w:beforeLines="0" w:after="156" w:afterLines="0"/>
        <w:rPr>
          <w:rFonts w:hint="eastAsia" w:ascii="楷体_GB2312" w:hAnsi="Times New Roman" w:eastAsia="楷体_GB2312"/>
          <w:kern w:val="32"/>
          <w:sz w:val="32"/>
          <w:szCs w:val="32"/>
        </w:rPr>
      </w:pPr>
    </w:p>
    <w:p w14:paraId="3CEEED5C">
      <w:pPr>
        <w:spacing w:beforeLines="0" w:after="156" w:afterLines="0"/>
        <w:rPr>
          <w:rFonts w:hint="eastAsia" w:ascii="楷体_GB2312" w:hAnsi="Times New Roman" w:eastAsia="楷体_GB2312"/>
          <w:kern w:val="32"/>
          <w:sz w:val="32"/>
          <w:szCs w:val="32"/>
        </w:rPr>
      </w:pPr>
    </w:p>
    <w:p w14:paraId="317345F9">
      <w:pPr>
        <w:spacing w:beforeLines="0" w:after="156" w:afterLines="0"/>
        <w:ind w:firstLine="640" w:firstLineChars="200"/>
        <w:rPr>
          <w:rFonts w:hint="eastAsia" w:ascii="楷体_GB2312" w:hAnsi="Times New Roman" w:eastAsia="楷体_GB2312"/>
          <w:kern w:val="32"/>
          <w:sz w:val="32"/>
          <w:szCs w:val="32"/>
          <w:u w:val="single"/>
          <w:lang w:eastAsia="zh-CN"/>
        </w:rPr>
      </w:pPr>
      <w:r>
        <w:rPr>
          <w:rFonts w:hint="eastAsia" w:ascii="楷体_GB2312" w:hAnsi="Times New Roman" w:eastAsia="楷体_GB2312"/>
          <w:kern w:val="32"/>
          <w:sz w:val="32"/>
          <w:szCs w:val="32"/>
        </w:rPr>
        <w:t>工作室名称</w:t>
      </w:r>
      <w:r>
        <w:rPr>
          <w:rFonts w:hint="eastAsia" w:ascii="楷体_GB2312" w:hAnsi="Times New Roman" w:eastAsia="楷体_GB2312"/>
          <w:kern w:val="32"/>
          <w:sz w:val="32"/>
          <w:szCs w:val="32"/>
          <w:lang w:val="en-US" w:eastAsia="zh-CN"/>
        </w:rPr>
        <w:t xml:space="preserve">         </w:t>
      </w:r>
      <w:r>
        <w:rPr>
          <w:rFonts w:hint="eastAsia" w:ascii="楷体_GB2312" w:hAnsi="Times New Roman" w:eastAsia="楷体_GB2312"/>
          <w:kern w:val="32"/>
          <w:sz w:val="32"/>
          <w:szCs w:val="32"/>
          <w:u w:val="single"/>
        </w:rPr>
        <w:t>“译”心向党辅导员工作室</w:t>
      </w:r>
    </w:p>
    <w:p w14:paraId="67AE2821">
      <w:pPr>
        <w:spacing w:beforeLines="0" w:after="156" w:afterLines="0"/>
        <w:ind w:firstLine="640" w:firstLineChars="200"/>
        <w:rPr>
          <w:rFonts w:hint="eastAsia" w:ascii="楷体_GB2312" w:hAnsi="Times New Roman" w:eastAsia="楷体_GB2312"/>
          <w:kern w:val="32"/>
          <w:sz w:val="32"/>
          <w:szCs w:val="32"/>
          <w:u w:val="single"/>
          <w:lang w:eastAsia="zh-CN"/>
        </w:rPr>
      </w:pPr>
      <w:r>
        <w:rPr>
          <w:rFonts w:hint="eastAsia" w:ascii="楷体_GB2312" w:hAnsi="Times New Roman" w:eastAsia="楷体_GB2312"/>
          <w:kern w:val="32"/>
          <w:sz w:val="32"/>
          <w:szCs w:val="32"/>
        </w:rPr>
        <w:t>工作室</w:t>
      </w:r>
      <w:r>
        <w:rPr>
          <w:rFonts w:hint="eastAsia" w:ascii="楷体_GB2312" w:hAnsi="Times New Roman" w:eastAsia="楷体_GB2312"/>
          <w:kern w:val="32"/>
          <w:sz w:val="32"/>
          <w:szCs w:val="32"/>
          <w:lang w:eastAsia="zh-CN"/>
        </w:rPr>
        <w:t>建设方向</w:t>
      </w:r>
      <w:r>
        <w:rPr>
          <w:rFonts w:hint="eastAsia" w:ascii="楷体_GB2312" w:hAnsi="Times New Roman" w:eastAsia="楷体_GB2312"/>
          <w:kern w:val="32"/>
          <w:sz w:val="32"/>
          <w:szCs w:val="32"/>
          <w:lang w:val="en-US" w:eastAsia="zh-CN"/>
        </w:rPr>
        <w:t xml:space="preserve">   </w:t>
      </w:r>
      <w:r>
        <w:rPr>
          <w:rFonts w:hint="eastAsia" w:ascii="楷体_GB2312" w:hAnsi="Times New Roman" w:eastAsia="楷体_GB2312"/>
          <w:kern w:val="32"/>
          <w:sz w:val="32"/>
          <w:szCs w:val="32"/>
          <w:u w:val="single"/>
        </w:rPr>
        <w:t>大学生思想理论教育和价值引领</w:t>
      </w:r>
    </w:p>
    <w:p w14:paraId="7D3434BC">
      <w:pPr>
        <w:spacing w:beforeLines="0" w:afterLines="0"/>
        <w:jc w:val="center"/>
        <w:rPr>
          <w:rFonts w:hint="eastAsia" w:ascii="楷体_GB2312" w:hAnsi="宋体" w:eastAsia="楷体_GB2312"/>
          <w:color w:val="000000"/>
          <w:sz w:val="36"/>
          <w:szCs w:val="36"/>
        </w:rPr>
      </w:pPr>
    </w:p>
    <w:p w14:paraId="6DEEA92D">
      <w:pPr>
        <w:spacing w:beforeLines="0" w:afterLines="0"/>
        <w:jc w:val="center"/>
        <w:rPr>
          <w:rFonts w:hint="eastAsia" w:ascii="楷体_GB2312" w:hAnsi="宋体" w:eastAsia="楷体_GB2312"/>
          <w:color w:val="000000"/>
          <w:sz w:val="36"/>
          <w:szCs w:val="36"/>
        </w:rPr>
      </w:pPr>
    </w:p>
    <w:p w14:paraId="6D4DBEE2">
      <w:pPr>
        <w:spacing w:beforeLines="0" w:afterLines="0"/>
        <w:jc w:val="center"/>
        <w:rPr>
          <w:rFonts w:hint="eastAsia" w:ascii="楷体_GB2312" w:hAnsi="宋体" w:eastAsia="楷体_GB2312"/>
          <w:color w:val="000000"/>
          <w:sz w:val="36"/>
          <w:szCs w:val="36"/>
        </w:rPr>
      </w:pPr>
    </w:p>
    <w:p w14:paraId="1E985C83">
      <w:pPr>
        <w:spacing w:beforeLines="0" w:afterLines="0"/>
        <w:jc w:val="center"/>
        <w:rPr>
          <w:rFonts w:hint="eastAsia" w:ascii="楷体_GB2312" w:hAnsi="宋体" w:eastAsia="楷体_GB2312"/>
          <w:color w:val="000000"/>
          <w:sz w:val="36"/>
          <w:szCs w:val="36"/>
        </w:rPr>
      </w:pPr>
    </w:p>
    <w:p w14:paraId="02B620F0">
      <w:pPr>
        <w:spacing w:beforeLines="0" w:afterLines="0"/>
        <w:jc w:val="center"/>
        <w:rPr>
          <w:rFonts w:hint="eastAsia" w:ascii="楷体_GB2312" w:hAnsi="宋体" w:eastAsia="楷体_GB2312"/>
          <w:color w:val="000000"/>
          <w:sz w:val="36"/>
          <w:szCs w:val="36"/>
        </w:rPr>
      </w:pPr>
    </w:p>
    <w:p w14:paraId="1A368C0B">
      <w:pPr>
        <w:spacing w:beforeLines="0" w:afterLines="0"/>
        <w:jc w:val="center"/>
        <w:rPr>
          <w:rFonts w:hint="eastAsia" w:ascii="楷体_GB2312" w:hAnsi="宋体" w:eastAsia="楷体_GB2312"/>
          <w:color w:val="000000"/>
          <w:sz w:val="32"/>
          <w:szCs w:val="32"/>
        </w:rPr>
      </w:pPr>
      <w:r>
        <w:rPr>
          <w:rFonts w:hint="eastAsia" w:ascii="楷体_GB2312" w:hAnsi="宋体" w:eastAsia="楷体_GB2312"/>
          <w:color w:val="000000"/>
          <w:sz w:val="32"/>
          <w:szCs w:val="32"/>
        </w:rPr>
        <w:t>江苏省教育厅制</w:t>
      </w:r>
    </w:p>
    <w:p w14:paraId="5B90BDEE">
      <w:pPr>
        <w:spacing w:beforeLines="0" w:afterLines="0"/>
        <w:jc w:val="center"/>
        <w:rPr>
          <w:rFonts w:hint="default" w:ascii="Times New Roman" w:eastAsia="楷体_GB2312"/>
          <w:color w:val="000000"/>
          <w:sz w:val="32"/>
          <w:szCs w:val="32"/>
        </w:rPr>
      </w:pPr>
      <w:r>
        <w:rPr>
          <w:rFonts w:hint="default" w:ascii="Times New Roman" w:eastAsia="楷体_GB2312"/>
          <w:color w:val="000000"/>
          <w:sz w:val="32"/>
          <w:szCs w:val="32"/>
        </w:rPr>
        <w:t>20</w:t>
      </w:r>
      <w:r>
        <w:rPr>
          <w:rFonts w:hint="eastAsia" w:ascii="Times New Roman" w:eastAsia="楷体_GB2312"/>
          <w:color w:val="000000"/>
          <w:sz w:val="32"/>
          <w:szCs w:val="32"/>
        </w:rPr>
        <w:t>24年</w:t>
      </w:r>
      <w:r>
        <w:rPr>
          <w:rFonts w:hint="eastAsia" w:ascii="Times New Roman" w:eastAsia="楷体_GB2312"/>
          <w:color w:val="000000"/>
          <w:sz w:val="32"/>
          <w:szCs w:val="32"/>
          <w:lang w:val="en-US" w:eastAsia="zh-CN"/>
        </w:rPr>
        <w:t>4</w:t>
      </w:r>
      <w:r>
        <w:rPr>
          <w:rFonts w:hint="eastAsia" w:ascii="Times New Roman" w:eastAsia="楷体_GB2312"/>
          <w:color w:val="000000"/>
          <w:sz w:val="32"/>
          <w:szCs w:val="32"/>
        </w:rPr>
        <w:t>月</w:t>
      </w:r>
    </w:p>
    <w:p w14:paraId="1418EA1B">
      <w:pPr>
        <w:spacing w:beforeLines="0" w:afterLines="0"/>
        <w:jc w:val="center"/>
        <w:rPr>
          <w:rFonts w:hint="default" w:ascii="Times New Roman" w:hAnsi="Times New Roman"/>
          <w:b/>
          <w:color w:val="000000"/>
          <w:sz w:val="32"/>
          <w:szCs w:val="24"/>
        </w:rPr>
      </w:pPr>
    </w:p>
    <w:p w14:paraId="561677E9">
      <w:pPr>
        <w:spacing w:beforeLines="0" w:afterLines="0" w:line="600" w:lineRule="exact"/>
        <w:jc w:val="center"/>
        <w:rPr>
          <w:rFonts w:hint="default" w:ascii="Times New Roman" w:hAnsi="Times New Roman"/>
          <w:b/>
          <w:sz w:val="44"/>
          <w:szCs w:val="32"/>
        </w:rPr>
        <w:sectPr>
          <w:pgSz w:w="11906" w:h="16838"/>
          <w:pgMar w:top="1440" w:right="1800" w:bottom="1440" w:left="1800" w:header="851" w:footer="992" w:gutter="0"/>
          <w:lnNumType w:countBy="0" w:distance="360"/>
          <w:pgNumType w:fmt="numberInDash" w:start="1"/>
          <w:cols w:space="720" w:num="1"/>
          <w:docGrid w:type="lines" w:linePitch="312" w:charSpace="0"/>
        </w:sectPr>
      </w:pPr>
    </w:p>
    <w:p w14:paraId="7A985497">
      <w:pPr>
        <w:spacing w:line="600" w:lineRule="exact"/>
        <w:jc w:val="center"/>
        <w:rPr>
          <w:rFonts w:hint="default" w:ascii="Times New Roman" w:hAnsi="Times New Roman"/>
          <w:b/>
          <w:sz w:val="36"/>
          <w:szCs w:val="24"/>
        </w:rPr>
      </w:pPr>
      <w:r>
        <w:rPr>
          <w:rFonts w:hint="eastAsia" w:ascii="Times New Roman" w:hAnsi="Times New Roman"/>
          <w:b/>
          <w:sz w:val="36"/>
          <w:szCs w:val="24"/>
        </w:rPr>
        <w:t>填表说明</w:t>
      </w:r>
    </w:p>
    <w:p w14:paraId="3CF08E30">
      <w:pPr>
        <w:spacing w:line="420" w:lineRule="exact"/>
        <w:jc w:val="center"/>
        <w:rPr>
          <w:rFonts w:hint="default" w:ascii="Times New Roman" w:hAnsi="Times New Roman" w:eastAsia="楷体_GB2312"/>
          <w:sz w:val="36"/>
          <w:szCs w:val="24"/>
        </w:rPr>
      </w:pPr>
    </w:p>
    <w:p w14:paraId="54C30B8C">
      <w:pPr>
        <w:numPr>
          <w:ilvl w:val="0"/>
          <w:numId w:val="0"/>
        </w:numPr>
        <w:spacing w:line="600" w:lineRule="exact"/>
        <w:ind w:left="640" w:hanging="560" w:hangingChars="200"/>
        <w:rPr>
          <w:rFonts w:hint="eastAsia" w:ascii="Times New Roman" w:hAnsi="Times New Roman" w:cs="宋体"/>
          <w:sz w:val="28"/>
          <w:szCs w:val="28"/>
        </w:rPr>
      </w:pPr>
      <w:r>
        <w:rPr>
          <w:rFonts w:hint="eastAsia" w:ascii="Times New Roman" w:hAnsi="Times New Roman" w:cs="宋体"/>
          <w:sz w:val="28"/>
          <w:szCs w:val="28"/>
          <w:lang w:eastAsia="zh-CN"/>
        </w:rPr>
        <w:t>一、</w:t>
      </w:r>
      <w:r>
        <w:rPr>
          <w:rFonts w:hint="eastAsia" w:ascii="Times New Roman" w:hAnsi="Times New Roman" w:cs="宋体"/>
          <w:sz w:val="28"/>
          <w:szCs w:val="28"/>
        </w:rPr>
        <w:t>请如实填写《申报书》。填写前须仔细阅读申报通知。填写内容应简明扼要，突出重点和关键。</w:t>
      </w:r>
    </w:p>
    <w:p w14:paraId="2AD8C3A2">
      <w:pPr>
        <w:numPr>
          <w:ilvl w:val="0"/>
          <w:numId w:val="0"/>
        </w:numPr>
        <w:spacing w:line="600" w:lineRule="exact"/>
        <w:ind w:left="640" w:hanging="560" w:hangingChars="200"/>
        <w:rPr>
          <w:rFonts w:hint="eastAsia" w:ascii="Times New Roman" w:hAnsi="Times New Roman" w:cs="宋体"/>
          <w:sz w:val="28"/>
          <w:szCs w:val="28"/>
        </w:rPr>
      </w:pPr>
      <w:r>
        <w:rPr>
          <w:rFonts w:hint="eastAsia" w:ascii="Times New Roman" w:hAnsi="Times New Roman" w:cs="宋体"/>
          <w:sz w:val="28"/>
          <w:szCs w:val="28"/>
          <w:lang w:eastAsia="zh-CN"/>
        </w:rPr>
        <w:t>二、</w:t>
      </w:r>
      <w:r>
        <w:rPr>
          <w:rFonts w:hint="eastAsia" w:ascii="Times New Roman" w:hAnsi="Times New Roman" w:cs="宋体"/>
          <w:sz w:val="28"/>
          <w:szCs w:val="28"/>
        </w:rPr>
        <w:t>《申报书》分为A、B两表</w:t>
      </w:r>
      <w:r>
        <w:rPr>
          <w:rFonts w:hint="eastAsia" w:ascii="Times New Roman" w:hAnsi="Times New Roman" w:cs="宋体"/>
          <w:sz w:val="28"/>
          <w:szCs w:val="28"/>
          <w:lang w:eastAsia="zh-CN"/>
        </w:rPr>
        <w:t>。</w:t>
      </w:r>
      <w:r>
        <w:rPr>
          <w:rFonts w:hint="eastAsia" w:ascii="Times New Roman" w:hAnsi="Times New Roman" w:cs="宋体"/>
          <w:sz w:val="28"/>
          <w:szCs w:val="28"/>
        </w:rPr>
        <w:t>A表要如实、准确反映团队基本情况</w:t>
      </w:r>
      <w:r>
        <w:rPr>
          <w:rFonts w:hint="eastAsia" w:ascii="Times New Roman" w:hAnsi="Times New Roman" w:cs="宋体"/>
          <w:sz w:val="28"/>
          <w:szCs w:val="28"/>
          <w:lang w:eastAsia="zh-CN"/>
        </w:rPr>
        <w:t>，</w:t>
      </w:r>
      <w:r>
        <w:rPr>
          <w:rFonts w:hint="eastAsia" w:ascii="Times New Roman" w:hAnsi="Times New Roman" w:cs="宋体"/>
          <w:sz w:val="28"/>
          <w:szCs w:val="28"/>
        </w:rPr>
        <w:t>B表</w:t>
      </w:r>
      <w:r>
        <w:rPr>
          <w:rFonts w:hint="eastAsia" w:ascii="Times New Roman" w:hAnsi="Times New Roman" w:cs="宋体"/>
          <w:sz w:val="28"/>
          <w:szCs w:val="28"/>
          <w:lang w:eastAsia="zh-CN"/>
        </w:rPr>
        <w:t>所有</w:t>
      </w:r>
      <w:r>
        <w:rPr>
          <w:rFonts w:hint="eastAsia" w:ascii="Times New Roman" w:hAnsi="Times New Roman" w:cs="宋体"/>
          <w:sz w:val="28"/>
          <w:szCs w:val="28"/>
        </w:rPr>
        <w:t>表述中不得透露高校、团队</w:t>
      </w:r>
      <w:r>
        <w:rPr>
          <w:rFonts w:hint="eastAsia" w:ascii="Times New Roman" w:hAnsi="Times New Roman" w:cs="宋体"/>
          <w:sz w:val="28"/>
          <w:szCs w:val="28"/>
          <w:lang w:eastAsia="zh-CN"/>
        </w:rPr>
        <w:t>、</w:t>
      </w:r>
      <w:r>
        <w:rPr>
          <w:rFonts w:hint="eastAsia" w:ascii="Times New Roman" w:hAnsi="Times New Roman" w:cs="宋体"/>
          <w:sz w:val="28"/>
          <w:szCs w:val="28"/>
        </w:rPr>
        <w:t>个人相关信息</w:t>
      </w:r>
      <w:r>
        <w:rPr>
          <w:rFonts w:hint="eastAsia" w:ascii="Times New Roman" w:hAnsi="Times New Roman" w:cs="宋体"/>
          <w:sz w:val="28"/>
          <w:szCs w:val="28"/>
          <w:lang w:eastAsia="zh-CN"/>
        </w:rPr>
        <w:t>或相关背景资料，否则直接取消参评资格。</w:t>
      </w:r>
    </w:p>
    <w:p w14:paraId="7B10AD1B">
      <w:pPr>
        <w:spacing w:line="600" w:lineRule="exact"/>
        <w:ind w:left="640" w:hanging="560" w:hangingChars="200"/>
        <w:rPr>
          <w:rFonts w:hint="eastAsia" w:ascii="Times New Roman" w:hAnsi="Times New Roman" w:cs="宋体"/>
          <w:sz w:val="28"/>
          <w:szCs w:val="28"/>
        </w:rPr>
      </w:pPr>
      <w:r>
        <w:rPr>
          <w:rFonts w:hint="eastAsia" w:ascii="Times New Roman" w:hAnsi="Times New Roman" w:cs="宋体"/>
          <w:sz w:val="28"/>
          <w:szCs w:val="28"/>
        </w:rPr>
        <w:t>三、填写说明</w:t>
      </w:r>
    </w:p>
    <w:p w14:paraId="23328163">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1．“出生日期”请按照“X年X月X日”格式填写，如“1980年1月1日”；</w:t>
      </w:r>
    </w:p>
    <w:p w14:paraId="551F1CCB">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2．“职务”请写明准确职务名称，如“院党委副书记”“院学工办主任”等，无具体行政职务的请填写“无”；</w:t>
      </w:r>
    </w:p>
    <w:p w14:paraId="31322279">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3．“职称”请写明具体专业技术职务名称，如“教授”“研究员”等，不要仅填写“初级”“中级”或“高级”；</w:t>
      </w:r>
    </w:p>
    <w:p w14:paraId="0A733C6A">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4．“最后学位”请填写“学士”“硕士”或“博士”；</w:t>
      </w:r>
    </w:p>
    <w:p w14:paraId="0A968455">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5．“工作单位（部门）”请填写全称，具体至所在院系所、部门；</w:t>
      </w:r>
    </w:p>
    <w:p w14:paraId="092D9510">
      <w:pPr>
        <w:spacing w:line="600" w:lineRule="exact"/>
        <w:ind w:left="638" w:leftChars="304"/>
        <w:rPr>
          <w:rFonts w:hint="eastAsia" w:ascii="Times New Roman" w:hAnsi="Times New Roman" w:cs="宋体"/>
          <w:sz w:val="28"/>
          <w:szCs w:val="28"/>
        </w:rPr>
      </w:pPr>
      <w:r>
        <w:rPr>
          <w:rFonts w:hint="eastAsia" w:ascii="Times New Roman" w:hAnsi="Times New Roman" w:cs="宋体"/>
          <w:sz w:val="28"/>
          <w:szCs w:val="28"/>
        </w:rPr>
        <w:t>6．“累计从事辅导员工作时间”统计截至2024年3月，填写格式为“X年X个月”；</w:t>
      </w:r>
    </w:p>
    <w:p w14:paraId="315D097F">
      <w:pPr>
        <w:numPr>
          <w:ilvl w:val="0"/>
          <w:numId w:val="0"/>
        </w:numPr>
        <w:spacing w:line="600" w:lineRule="exact"/>
        <w:ind w:left="640" w:hanging="560" w:hangingChars="200"/>
        <w:rPr>
          <w:rFonts w:hint="eastAsia" w:ascii="宋体" w:hAnsi="宋体" w:cs="宋体"/>
          <w:sz w:val="28"/>
          <w:szCs w:val="28"/>
        </w:rPr>
      </w:pPr>
      <w:r>
        <w:rPr>
          <w:rFonts w:hint="eastAsia" w:ascii="宋体" w:hAnsi="宋体" w:cs="宋体"/>
          <w:sz w:val="28"/>
          <w:szCs w:val="28"/>
        </w:rPr>
        <w:t>四、所填写内容可附页。如有支撑材料，请按表格的顺序装订好作为附件附后。</w:t>
      </w:r>
    </w:p>
    <w:p w14:paraId="15891DB2">
      <w:pPr>
        <w:numPr>
          <w:ilvl w:val="0"/>
          <w:numId w:val="0"/>
        </w:numPr>
        <w:spacing w:line="600" w:lineRule="exact"/>
        <w:ind w:left="640" w:hanging="560" w:hangingChars="200"/>
        <w:rPr>
          <w:rFonts w:hint="eastAsia" w:ascii="宋体" w:hAnsi="宋体" w:cs="宋体"/>
          <w:sz w:val="28"/>
          <w:szCs w:val="28"/>
        </w:rPr>
      </w:pPr>
      <w:r>
        <w:rPr>
          <w:rFonts w:hint="eastAsia" w:ascii="宋体" w:hAnsi="宋体" w:cs="宋体"/>
          <w:sz w:val="28"/>
          <w:szCs w:val="28"/>
        </w:rPr>
        <w:t>五、《申报书》采用A4规格页面，左侧装订。</w:t>
      </w:r>
    </w:p>
    <w:p w14:paraId="2040A4D1">
      <w:pPr>
        <w:numPr>
          <w:ilvl w:val="0"/>
          <w:numId w:val="0"/>
        </w:numPr>
        <w:spacing w:line="600" w:lineRule="exact"/>
        <w:ind w:left="640" w:hanging="560" w:hangingChars="200"/>
        <w:rPr>
          <w:rFonts w:hint="default" w:ascii="Times New Roman" w:hAnsi="Times New Roman" w:eastAsia="仿宋_GB2312"/>
          <w:sz w:val="28"/>
          <w:szCs w:val="28"/>
        </w:rPr>
      </w:pPr>
      <w:r>
        <w:rPr>
          <w:rFonts w:hint="eastAsia" w:ascii="宋体" w:hAnsi="宋体" w:cs="宋体"/>
          <w:sz w:val="28"/>
          <w:szCs w:val="28"/>
        </w:rPr>
        <w:t>六、凡递交的《申报书》及支撑材料概不退还。</w:t>
      </w:r>
    </w:p>
    <w:p w14:paraId="79B08DD8">
      <w:pPr>
        <w:numPr>
          <w:ilvl w:val="0"/>
          <w:numId w:val="0"/>
        </w:numPr>
        <w:spacing w:line="240" w:lineRule="atLeast"/>
        <w:rPr>
          <w:rFonts w:hint="default" w:ascii="Times New Roman" w:hAnsi="Times New Roman"/>
          <w:b/>
          <w:sz w:val="24"/>
          <w:szCs w:val="24"/>
        </w:rPr>
        <w:sectPr>
          <w:footerReference r:id="rId4" w:type="default"/>
          <w:pgSz w:w="11906" w:h="16838"/>
          <w:pgMar w:top="1440" w:right="1800" w:bottom="1440" w:left="1800" w:header="851" w:footer="992" w:gutter="0"/>
          <w:lnNumType w:countBy="0" w:distance="360"/>
          <w:pgNumType w:fmt="numberInDash" w:start="1"/>
          <w:cols w:space="720" w:num="1"/>
          <w:titlePg/>
          <w:docGrid w:type="lines" w:linePitch="312" w:charSpace="0"/>
        </w:sectPr>
      </w:pPr>
    </w:p>
    <w:p w14:paraId="7EC81DC5">
      <w:pPr>
        <w:spacing w:beforeLines="0" w:afterLines="0" w:line="240" w:lineRule="atLeast"/>
        <w:rPr>
          <w:rFonts w:hint="default" w:ascii="Times New Roman" w:hAnsi="Times New Roman"/>
          <w:b/>
          <w:sz w:val="28"/>
          <w:szCs w:val="28"/>
        </w:rPr>
      </w:pPr>
      <w:r>
        <w:rPr>
          <w:rFonts w:hint="eastAsia" w:ascii="Times New Roman" w:hAnsi="Times New Roman"/>
          <w:b/>
          <w:sz w:val="28"/>
          <w:szCs w:val="28"/>
        </w:rPr>
        <w:t>一、</w:t>
      </w:r>
      <w:r>
        <w:rPr>
          <w:rFonts w:hint="eastAsia" w:ascii="Times New Roman" w:hAnsi="Times New Roman"/>
          <w:b/>
          <w:sz w:val="28"/>
          <w:szCs w:val="28"/>
          <w:lang w:eastAsia="zh-CN"/>
        </w:rPr>
        <w:t>建设</w:t>
      </w:r>
      <w:r>
        <w:rPr>
          <w:rFonts w:hint="eastAsia" w:ascii="Times New Roman" w:hAnsi="Times New Roman"/>
          <w:b/>
          <w:sz w:val="28"/>
          <w:szCs w:val="28"/>
        </w:rPr>
        <w:t>基础</w:t>
      </w:r>
    </w:p>
    <w:p w14:paraId="4052FE3E">
      <w:pPr>
        <w:spacing w:before="156" w:beforeLines="50" w:after="156" w:afterLines="50" w:line="280" w:lineRule="atLeast"/>
        <w:rPr>
          <w:rFonts w:hint="default" w:ascii="Times New Roman" w:hAnsi="Times New Roman"/>
          <w:b/>
          <w:sz w:val="24"/>
          <w:szCs w:val="24"/>
        </w:rPr>
      </w:pPr>
      <w:r>
        <w:rPr>
          <w:rFonts w:hint="default" w:ascii="Times New Roman" w:hAnsi="Times New Roman"/>
          <w:b/>
          <w:sz w:val="24"/>
          <w:szCs w:val="24"/>
        </w:rPr>
        <w:t>1-</w:t>
      </w:r>
      <w:r>
        <w:rPr>
          <w:rFonts w:hint="eastAsia" w:ascii="Times New Roman" w:hAnsi="Times New Roman"/>
          <w:b/>
          <w:sz w:val="24"/>
          <w:szCs w:val="24"/>
        </w:rPr>
        <w:t>1主持人所在高校思想政治工作和辅导员队伍建设情况（可附页，限1000字以内）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84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4EB5C910">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所在高校思想政治工作</w:t>
            </w:r>
          </w:p>
          <w:p w14:paraId="1BCD87E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sz w:val="24"/>
                <w:szCs w:val="24"/>
                <w:lang w:val="en-US" w:eastAsia="zh-CN"/>
              </w:rPr>
            </w:pPr>
            <w:r>
              <w:rPr>
                <w:rFonts w:hint="eastAsia" w:ascii="Times New Roman" w:hAnsi="Times New Roman"/>
                <w:b w:val="0"/>
                <w:bCs/>
                <w:sz w:val="24"/>
                <w:szCs w:val="24"/>
                <w:lang w:val="en-US" w:eastAsia="zh-CN"/>
              </w:rPr>
              <w:t>所在高校党委高度重视思想政治教育工作，始终坚持以习近平新时代中国特色社会主义思想为指导，聚焦落实立德树人根本任务，将思想政治工作与教育事业发展、学生成长过程和教书育人实践综合起来，构建</w:t>
            </w:r>
            <w:r>
              <w:rPr>
                <w:rFonts w:hint="eastAsia" w:ascii="Times New Roman" w:hAnsi="Times New Roman"/>
                <w:b w:val="0"/>
                <w:bCs/>
                <w:color w:val="000000" w:themeColor="text1"/>
                <w:sz w:val="24"/>
                <w:szCs w:val="24"/>
                <w:lang w:val="en-US" w:eastAsia="zh-CN"/>
                <w14:textFill>
                  <w14:solidFill>
                    <w14:schemeClr w14:val="tx1"/>
                  </w14:solidFill>
                </w14:textFill>
              </w:rPr>
              <w:t>“124”工作模式。第一，把牢“</w:t>
            </w:r>
            <w:r>
              <w:rPr>
                <w:rFonts w:hint="eastAsia" w:ascii="Times New Roman" w:hAnsi="Times New Roman"/>
                <w:b/>
                <w:bCs w:val="0"/>
                <w:color w:val="000000" w:themeColor="text1"/>
                <w:sz w:val="24"/>
                <w:szCs w:val="24"/>
                <w:lang w:val="en-US" w:eastAsia="zh-CN"/>
                <w14:textFill>
                  <w14:solidFill>
                    <w14:schemeClr w14:val="tx1"/>
                  </w14:solidFill>
                </w14:textFill>
              </w:rPr>
              <w:t>一条主线</w:t>
            </w:r>
            <w:r>
              <w:rPr>
                <w:rFonts w:hint="eastAsia" w:ascii="Times New Roman" w:hAnsi="Times New Roman"/>
                <w:b w:val="0"/>
                <w:bCs/>
                <w:color w:val="000000" w:themeColor="text1"/>
                <w:sz w:val="24"/>
                <w:szCs w:val="24"/>
                <w:lang w:val="en-US" w:eastAsia="zh-CN"/>
                <w14:textFill>
                  <w14:solidFill>
                    <w14:schemeClr w14:val="tx1"/>
                  </w14:solidFill>
                </w14:textFill>
              </w:rPr>
              <w:t>”，落实立德树人根本任务。一是坚持用习近平新时代中国特色社会主义思想凝心铸魂，加大对师生的政治引领。二是深入“三全育人”实践，服务师生全面发展。三是大力推进思想政治工作力度，办出职业教育特色。第二，守好“</w:t>
            </w:r>
            <w:r>
              <w:rPr>
                <w:rFonts w:hint="eastAsia" w:ascii="Times New Roman" w:hAnsi="Times New Roman"/>
                <w:b/>
                <w:bCs w:val="0"/>
                <w:color w:val="000000" w:themeColor="text1"/>
                <w:sz w:val="24"/>
                <w:szCs w:val="24"/>
                <w:lang w:val="en-US" w:eastAsia="zh-CN"/>
                <w14:textFill>
                  <w14:solidFill>
                    <w14:schemeClr w14:val="tx1"/>
                  </w14:solidFill>
                </w14:textFill>
              </w:rPr>
              <w:t>两个阵地</w:t>
            </w:r>
            <w:r>
              <w:rPr>
                <w:rFonts w:hint="eastAsia" w:ascii="Times New Roman" w:hAnsi="Times New Roman"/>
                <w:b w:val="0"/>
                <w:bCs/>
                <w:color w:val="000000" w:themeColor="text1"/>
                <w:sz w:val="24"/>
                <w:szCs w:val="24"/>
                <w:lang w:val="en-US" w:eastAsia="zh-CN"/>
                <w14:textFill>
                  <w14:solidFill>
                    <w14:schemeClr w14:val="tx1"/>
                  </w14:solidFill>
                </w14:textFill>
              </w:rPr>
              <w:t>”，增强全程育人新合力。一是守正创新“思政课程”，专门成立学校思想政治理论课建设工作领导小组，</w:t>
            </w:r>
            <w:bookmarkStart w:id="9" w:name="_GoBack"/>
            <w:bookmarkEnd w:id="9"/>
            <w:r>
              <w:rPr>
                <w:rFonts w:hint="eastAsia" w:ascii="Times New Roman" w:hAnsi="Times New Roman"/>
                <w:b w:val="0"/>
                <w:bCs/>
                <w:color w:val="000000" w:themeColor="text1"/>
                <w:sz w:val="24"/>
                <w:szCs w:val="24"/>
                <w:lang w:val="en-US" w:eastAsia="zh-CN"/>
                <w14:textFill>
                  <w14:solidFill>
                    <w14:schemeClr w14:val="tx1"/>
                  </w14:solidFill>
                </w14:textFill>
              </w:rPr>
              <w:t>深化教育教学改革，提升课堂教学效果。二是改革创新“课程思政”，制定学校课程育人工作方案，推进课程思政改革，鼓励思政课教师参与专业课课程思政的设计，共同挖掘课程蕴含的思政教育资源。第三，推广“</w:t>
            </w:r>
            <w:r>
              <w:rPr>
                <w:rFonts w:hint="eastAsia" w:ascii="Times New Roman" w:hAnsi="Times New Roman"/>
                <w:b/>
                <w:bCs w:val="0"/>
                <w:color w:val="000000" w:themeColor="text1"/>
                <w:sz w:val="24"/>
                <w:szCs w:val="24"/>
                <w:lang w:val="en-US" w:eastAsia="zh-CN"/>
                <w14:textFill>
                  <w14:solidFill>
                    <w14:schemeClr w14:val="tx1"/>
                  </w14:solidFill>
                </w14:textFill>
              </w:rPr>
              <w:t>四个新探索</w:t>
            </w:r>
            <w:r>
              <w:rPr>
                <w:rFonts w:hint="eastAsia" w:ascii="Times New Roman" w:hAnsi="Times New Roman"/>
                <w:b w:val="0"/>
                <w:bCs/>
                <w:color w:val="000000" w:themeColor="text1"/>
                <w:sz w:val="24"/>
                <w:szCs w:val="24"/>
                <w:lang w:val="en-US" w:eastAsia="zh-CN"/>
                <w14:textFill>
                  <w14:solidFill>
                    <w14:schemeClr w14:val="tx1"/>
                  </w14:solidFill>
                </w14:textFill>
              </w:rPr>
              <w:t>”，优化全方位育人新效力。一是聚焦爱国教育，推进“传统文化、志愿服务、劳动教育、国际交流”素质育人新工程。二是聚焦类型教育，构建“文化+课程+实践”技能育人新模式。三是聚焦健康成长，落实“科研+网络+心理”多维育人新方案。四是聚焦管理服务，实现“组织+管理+服务+资助”精准育人新路径。</w:t>
            </w:r>
          </w:p>
          <w:p w14:paraId="06B50AA5">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所在高校辅导员队伍建设</w:t>
            </w:r>
          </w:p>
          <w:p w14:paraId="7C87CCF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sz w:val="24"/>
                <w:szCs w:val="24"/>
              </w:rPr>
            </w:pPr>
            <w:r>
              <w:rPr>
                <w:rFonts w:hint="default" w:ascii="Times New Roman" w:hAnsi="Times New Roman"/>
                <w:b w:val="0"/>
                <w:bCs/>
                <w:sz w:val="24"/>
                <w:szCs w:val="24"/>
                <w:lang w:val="en-US" w:eastAsia="zh-CN"/>
              </w:rPr>
              <w:t>辅导员队伍建设是教师队伍和管理队伍建设的重要内容，</w:t>
            </w:r>
            <w:r>
              <w:rPr>
                <w:rFonts w:hint="eastAsia" w:ascii="Times New Roman" w:hAnsi="Times New Roman"/>
                <w:b w:val="0"/>
                <w:bCs/>
                <w:sz w:val="24"/>
                <w:szCs w:val="24"/>
                <w:lang w:val="en-US" w:eastAsia="zh-CN"/>
              </w:rPr>
              <w:t>所在高校</w:t>
            </w:r>
            <w:r>
              <w:rPr>
                <w:rFonts w:hint="default" w:ascii="Times New Roman" w:hAnsi="Times New Roman"/>
                <w:b w:val="0"/>
                <w:bCs/>
                <w:sz w:val="24"/>
                <w:szCs w:val="24"/>
                <w:lang w:val="en-US" w:eastAsia="zh-CN"/>
              </w:rPr>
              <w:t>切实加强辅导员队伍建设，</w:t>
            </w:r>
            <w:r>
              <w:rPr>
                <w:rFonts w:hint="eastAsia" w:ascii="Times New Roman" w:hAnsi="Times New Roman"/>
                <w:b w:val="0"/>
                <w:bCs/>
                <w:sz w:val="24"/>
                <w:szCs w:val="24"/>
                <w:lang w:val="en-US" w:eastAsia="zh-CN"/>
              </w:rPr>
              <w:t>近三年专职辅导员人数由73人提升至82人，</w:t>
            </w:r>
            <w:r>
              <w:rPr>
                <w:rFonts w:hint="default" w:ascii="Times New Roman" w:hAnsi="Times New Roman"/>
                <w:b w:val="0"/>
                <w:bCs/>
                <w:sz w:val="24"/>
                <w:szCs w:val="24"/>
                <w:lang w:val="en-US" w:eastAsia="zh-CN"/>
              </w:rPr>
              <w:t>全面推进各项工作有序进行。</w:t>
            </w:r>
            <w:r>
              <w:rPr>
                <w:rFonts w:hint="eastAsia" w:ascii="Times New Roman" w:hAnsi="Times New Roman"/>
                <w:b w:val="0"/>
                <w:bCs/>
                <w:sz w:val="24"/>
                <w:szCs w:val="24"/>
                <w:lang w:val="en-US" w:eastAsia="zh-CN"/>
              </w:rPr>
              <w:t>第一，完善制度建设，筑牢辅导员工作建设基础。所在学校修订并完善专兼职辅导员工作考核管理办法，通过加强对辅导员月度和年终工作的考核，引导辅导员对标对表做细做实学生日常管理与服务工作，努力打造辅导员队伍建设品牌。第二，</w:t>
            </w:r>
            <w:r>
              <w:rPr>
                <w:rFonts w:hint="default" w:ascii="Times New Roman" w:hAnsi="Times New Roman"/>
                <w:b w:val="0"/>
                <w:bCs/>
                <w:sz w:val="24"/>
                <w:szCs w:val="24"/>
                <w:lang w:val="en-US" w:eastAsia="zh-CN"/>
              </w:rPr>
              <w:t>强化思想引领，夯实队伍</w:t>
            </w:r>
            <w:r>
              <w:rPr>
                <w:rFonts w:hint="eastAsia" w:ascii="Times New Roman" w:hAnsi="Times New Roman"/>
                <w:b w:val="0"/>
                <w:bCs/>
                <w:sz w:val="24"/>
                <w:szCs w:val="24"/>
                <w:lang w:val="en-US" w:eastAsia="zh-CN"/>
              </w:rPr>
              <w:t>思想</w:t>
            </w:r>
            <w:r>
              <w:rPr>
                <w:rFonts w:hint="default" w:ascii="Times New Roman" w:hAnsi="Times New Roman"/>
                <w:b w:val="0"/>
                <w:bCs/>
                <w:sz w:val="24"/>
                <w:szCs w:val="24"/>
                <w:lang w:val="en-US" w:eastAsia="zh-CN"/>
              </w:rPr>
              <w:t>基础。</w:t>
            </w:r>
            <w:r>
              <w:rPr>
                <w:rFonts w:hint="eastAsia" w:ascii="Times New Roman" w:hAnsi="Times New Roman"/>
                <w:b w:val="0"/>
                <w:bCs/>
                <w:sz w:val="24"/>
                <w:szCs w:val="24"/>
                <w:lang w:val="en-US" w:eastAsia="zh-CN"/>
              </w:rPr>
              <w:t>所在高校</w:t>
            </w:r>
            <w:r>
              <w:rPr>
                <w:rFonts w:hint="default" w:ascii="Times New Roman" w:hAnsi="Times New Roman"/>
                <w:b w:val="0"/>
                <w:bCs/>
                <w:sz w:val="24"/>
                <w:szCs w:val="24"/>
                <w:lang w:val="en-US" w:eastAsia="zh-CN"/>
              </w:rPr>
              <w:t>通过开展</w:t>
            </w:r>
            <w:r>
              <w:rPr>
                <w:rFonts w:hint="eastAsia" w:ascii="Times New Roman" w:hAnsi="Times New Roman"/>
                <w:b w:val="0"/>
                <w:bCs/>
                <w:sz w:val="24"/>
                <w:szCs w:val="24"/>
                <w:lang w:val="en-US" w:eastAsia="zh-CN"/>
              </w:rPr>
              <w:t>校内外专家</w:t>
            </w:r>
            <w:r>
              <w:rPr>
                <w:rFonts w:hint="default" w:ascii="Times New Roman" w:hAnsi="Times New Roman"/>
                <w:b w:val="0"/>
                <w:bCs/>
                <w:sz w:val="24"/>
                <w:szCs w:val="24"/>
                <w:lang w:val="en-US" w:eastAsia="zh-CN"/>
              </w:rPr>
              <w:t>专题讲座、培育特色党建活动等，加强思政工作引领，建强党组织战斗堡垒，全面提升辅导员队伍政治素养</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第</w:t>
            </w:r>
            <w:r>
              <w:rPr>
                <w:rFonts w:hint="eastAsia" w:ascii="Times New Roman" w:hAnsi="Times New Roman"/>
                <w:b w:val="0"/>
                <w:bCs/>
                <w:sz w:val="24"/>
                <w:szCs w:val="24"/>
                <w:lang w:val="en-US" w:eastAsia="zh-CN"/>
              </w:rPr>
              <w:t>三</w:t>
            </w:r>
            <w:r>
              <w:rPr>
                <w:rFonts w:hint="default" w:ascii="Times New Roman" w:hAnsi="Times New Roman"/>
                <w:b w:val="0"/>
                <w:bCs/>
                <w:sz w:val="24"/>
                <w:szCs w:val="24"/>
                <w:lang w:val="en-US" w:eastAsia="zh-CN"/>
              </w:rPr>
              <w:t>，注重能力提升，提高队伍素质水平。</w:t>
            </w:r>
            <w:r>
              <w:rPr>
                <w:rFonts w:hint="eastAsia" w:ascii="Times New Roman" w:hAnsi="Times New Roman"/>
                <w:b w:val="0"/>
                <w:bCs/>
                <w:sz w:val="24"/>
                <w:szCs w:val="24"/>
                <w:lang w:val="en-US" w:eastAsia="zh-CN"/>
              </w:rPr>
              <w:t>所在高校</w:t>
            </w:r>
            <w:r>
              <w:rPr>
                <w:rFonts w:hint="default" w:ascii="Times New Roman" w:hAnsi="Times New Roman"/>
                <w:b w:val="0"/>
                <w:bCs/>
                <w:sz w:val="24"/>
                <w:szCs w:val="24"/>
                <w:lang w:val="en-US" w:eastAsia="zh-CN"/>
              </w:rPr>
              <w:t>通过宿舍管理、沟通</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话术</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主题沙龙等，培养辅导员危机事件处理能力、与学生谈心谈话沟通技巧，提升二级院系学生管理水平。坚持</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走出去</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请进来</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，向其他高校学习、交流，为</w:t>
            </w:r>
            <w:r>
              <w:rPr>
                <w:rFonts w:hint="eastAsia" w:ascii="Times New Roman" w:hAnsi="Times New Roman"/>
                <w:b w:val="0"/>
                <w:bCs/>
                <w:sz w:val="24"/>
                <w:szCs w:val="24"/>
                <w:lang w:val="en-US" w:eastAsia="zh-CN"/>
              </w:rPr>
              <w:t>学校</w:t>
            </w:r>
            <w:r>
              <w:rPr>
                <w:rFonts w:hint="default" w:ascii="Times New Roman" w:hAnsi="Times New Roman"/>
                <w:b w:val="0"/>
                <w:bCs/>
                <w:sz w:val="24"/>
                <w:szCs w:val="24"/>
                <w:lang w:val="en-US" w:eastAsia="zh-CN"/>
              </w:rPr>
              <w:t>育人质量工程打下坚实基础</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第</w:t>
            </w:r>
            <w:r>
              <w:rPr>
                <w:rFonts w:hint="eastAsia" w:ascii="Times New Roman" w:hAnsi="Times New Roman"/>
                <w:b w:val="0"/>
                <w:bCs/>
                <w:sz w:val="24"/>
                <w:szCs w:val="24"/>
                <w:lang w:val="en-US" w:eastAsia="zh-CN"/>
              </w:rPr>
              <w:t>四</w:t>
            </w:r>
            <w:r>
              <w:rPr>
                <w:rFonts w:hint="default" w:ascii="Times New Roman" w:hAnsi="Times New Roman"/>
                <w:b w:val="0"/>
                <w:bCs/>
                <w:sz w:val="24"/>
                <w:szCs w:val="24"/>
                <w:lang w:val="en-US" w:eastAsia="zh-CN"/>
              </w:rPr>
              <w:t>，打造辅导员品牌建设，全方位锻造辅导员队伍业务能力。</w:t>
            </w:r>
            <w:r>
              <w:rPr>
                <w:rFonts w:hint="eastAsia" w:ascii="Times New Roman" w:hAnsi="Times New Roman"/>
                <w:b w:val="0"/>
                <w:bCs/>
                <w:sz w:val="24"/>
                <w:szCs w:val="24"/>
                <w:lang w:val="en-US" w:eastAsia="zh-CN"/>
              </w:rPr>
              <w:t>所在高校</w:t>
            </w:r>
            <w:r>
              <w:rPr>
                <w:rFonts w:hint="default" w:ascii="Times New Roman" w:hAnsi="Times New Roman"/>
                <w:b w:val="0"/>
                <w:bCs/>
                <w:sz w:val="24"/>
                <w:szCs w:val="24"/>
                <w:lang w:val="en-US" w:eastAsia="zh-CN"/>
              </w:rPr>
              <w:t>学工处举办素质能力大赛、歌唱比赛、演讲比赛等形式多样的活动，彰显辅导员队伍在新时代</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立德树人</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教育工作中的饱满激情和奋进之姿。</w:t>
            </w:r>
          </w:p>
        </w:tc>
      </w:tr>
    </w:tbl>
    <w:p w14:paraId="6027DCDB">
      <w:pPr>
        <w:spacing w:before="156" w:beforeLines="50" w:after="156" w:afterLines="50" w:line="280" w:lineRule="atLeast"/>
        <w:rPr>
          <w:rFonts w:hint="default" w:ascii="Times New Roman" w:hAnsi="Times New Roman"/>
          <w:b/>
          <w:sz w:val="24"/>
          <w:szCs w:val="24"/>
        </w:rPr>
      </w:pPr>
      <w:r>
        <w:rPr>
          <w:rFonts w:hint="default" w:ascii="Times New Roman" w:hAnsi="Times New Roman"/>
          <w:b/>
          <w:sz w:val="24"/>
          <w:szCs w:val="24"/>
        </w:rPr>
        <w:t>1-</w:t>
      </w:r>
      <w:r>
        <w:rPr>
          <w:rFonts w:hint="eastAsia" w:ascii="Times New Roman" w:hAnsi="Times New Roman"/>
          <w:b/>
          <w:sz w:val="24"/>
          <w:szCs w:val="24"/>
        </w:rPr>
        <w:t>2建设</w:t>
      </w:r>
      <w:r>
        <w:rPr>
          <w:rFonts w:hint="eastAsia" w:ascii="Times New Roman" w:hAnsi="Times New Roman"/>
          <w:b/>
          <w:sz w:val="24"/>
          <w:szCs w:val="24"/>
          <w:lang w:eastAsia="zh-CN"/>
        </w:rPr>
        <w:t>基础</w:t>
      </w:r>
      <w:r>
        <w:rPr>
          <w:rFonts w:hint="eastAsia" w:ascii="Times New Roman" w:hAnsi="Times New Roman"/>
          <w:b/>
          <w:sz w:val="24"/>
          <w:szCs w:val="24"/>
        </w:rPr>
        <w:t>（可附页，限1500字以内）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BD3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69830BD9">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工作室简介及定位</w:t>
            </w:r>
          </w:p>
          <w:p w14:paraId="09A04E1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译”心向党辅导员工作室成立于2021年6月，为南通职业大学首批辅导员工作室。工作室起名“译”心向党，宗旨是博学笃行，实践赋能。工作室致力于开展实践育人教育，开展以志愿服务为主的社会实践服务，聚焦对外传播中华优秀传统文化，指导学生用脚丈量祖国大地，用心感受时代需求，用情讲好中国故事，用力传播中国声音，将对祖国血浓于水的情感贯穿于学业全过程，引导学生坚定不移听党话跟党走，让青春在全面建设社会主义现代化强国的火热实践中绽放绚丽之花。</w:t>
            </w:r>
          </w:p>
          <w:p w14:paraId="752734D1">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工作室研究基础</w:t>
            </w:r>
          </w:p>
          <w:p w14:paraId="2FF1DE4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团队结构完整、实力过硬，具有较强的科研能力和理论宣传阐释能力，取得较为显著的成果。工作室团队成员主持省级课题10余项，参与省级课题20项，主持市级课题7项，参与市级课题15项，发表论文40篇，编写著作5本，开展讲座154次，指导学生荣获挑战杯红色专项特等奖、首届全国职业生涯规划大赛省级选拔赛一等奖等100余个省市级奖项。因此，工作室具有坚实的研究基础。</w:t>
            </w:r>
          </w:p>
          <w:p w14:paraId="7D6E24E3">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工作室队伍构成</w:t>
            </w:r>
          </w:p>
          <w:p w14:paraId="31B7E01B">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工作室负责人</w:t>
            </w:r>
          </w:p>
          <w:p w14:paraId="4CBB969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张巍，女，汉族，1985年9月生，中共党员,讲师，江苏省高校中级就业指导教师、SYB创业培训讲师，现任南通职业大学国际合作教育学院党总支副书记。自2014年投身辅导员工作后，为31个班级1500余名学生点亮成长成才道路上的明灯，指导学生荣获江苏省挑战杯红色专项特等奖、首届全国职业规划大赛江苏选拔赛一等奖等各级奖项20余项。先后主持省哲社思政重大课题1项、一般课题1项，参与省市级重点课题6项，发表论文11篇，荣获江苏省暑期社会实践先进工作者、南通市优秀志愿服务工作者等省、市级荣誉20余项。</w:t>
            </w:r>
          </w:p>
          <w:p w14:paraId="0030FC0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（二）工作室其他成员</w:t>
            </w:r>
          </w:p>
          <w:p w14:paraId="494740F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经过全校遴选择优吸纳，现有成员14人，14人为中共党员，12人为一线专职辅导员，其中副教授3人，讲师6人，助教5人。</w:t>
            </w:r>
          </w:p>
          <w:p w14:paraId="416F7134">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工作室工作成效</w:t>
            </w:r>
          </w:p>
          <w:p w14:paraId="1AC7D2C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为将实践育人落到实处，“译”心向党辅导员工作室结合国际教育学院专业特色，发动和带领学生走进博物馆、深入基层、下沉校园，开展了“博物馆之声”“基层之行”“规划之先”三个系列实践育人教育活动，包括博物馆双语翻译、博物馆海外传播、贫困地区支教、职业生涯规划帮扶、线上英语口语帮扶等项目，自工作室成立以来，参与实践育人教育的学生超过1200人次，涵盖全年级各班级，接受学生志愿服务的对象超过10000人次。</w:t>
            </w:r>
          </w:p>
          <w:p w14:paraId="6162057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（一）博物馆之声——创新国际传播讲好中国故事</w:t>
            </w:r>
          </w:p>
          <w:p w14:paraId="4BE6474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工作室创新设计“博物馆里的中国”系列活动，自2021年7月起，组织中外学生开展用“中国博物馆”讲好“中国故事”社会实践项目，组建14支小分队开展博物馆红色文物调研和线上双语宣讲实践活动，团队足迹踏遍14省49市，走访调研博物馆127家，累计校对博物馆英文讲解稿10万字符，撰写调研报告8万余字，完成公众号报道41篇，拍摄视频作品33部，制作双语视频30部，通过微信公众号、抖音、B站、YouTube、Twitter等平台推广，累计阅读量超20万，荣获江苏省挑战杯红色专项特等奖。</w:t>
            </w:r>
          </w:p>
          <w:p w14:paraId="34206B8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（二）基层之行——关注贫困地区开展帮扶行动</w:t>
            </w:r>
          </w:p>
          <w:p w14:paraId="16CE038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工作室连续4年联合曾位于国家级贫困县的陕西省榆林市吴堡二中开展线下寒暑假支教帮扶活动和线上常态化英语帮扶活动；筹资十余万元对残疾儿童、留守儿童和孤寡老人进行定期走访慰问；开展“讲好三献故事，传播生命力量”、党的二十大精神宣讲等各类志愿宣讲活动，项目指导教师和学生志愿者受到市级表彰。</w:t>
            </w:r>
          </w:p>
          <w:p w14:paraId="3F8DF3C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（三）规划之先——聚焦生涯规划职引幸福未来</w:t>
            </w:r>
          </w:p>
          <w:p w14:paraId="2451950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工作室成立至今，与1532名学生进行一对一职业生涯规划谈话，为324名处于迷茫状态的学生定制职业发展档案，1名学生获首届全国职业规划大赛江苏选拔赛一等奖。</w:t>
            </w:r>
          </w:p>
          <w:p w14:paraId="7238F2E7">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工作室特色优势</w:t>
            </w:r>
          </w:p>
          <w:p w14:paraId="11D9A10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（一）以专业服务社会为特色，立足国教学院特色，发挥语言专业优势，以博物馆为依托，开展中国故事海外传播，将育人的内容与学生专业知识紧密结合，增强实践的育人功能。</w:t>
            </w:r>
          </w:p>
          <w:p w14:paraId="4FE6727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sz w:val="24"/>
                <w:szCs w:val="24"/>
              </w:rPr>
            </w:pPr>
            <w:r>
              <w:rPr>
                <w:rFonts w:hint="eastAsia" w:ascii="Times New Roman" w:hAnsi="Times New Roman"/>
                <w:b w:val="0"/>
                <w:bCs/>
                <w:sz w:val="24"/>
                <w:szCs w:val="24"/>
                <w:lang w:val="en-US" w:eastAsia="zh-CN"/>
              </w:rPr>
              <w:t>（二）以学生为中心，开创职业生涯规划及全程服务就业新尝试，将就业工作贯穿于日常教学管理过程，形成了全员动员、全员参与、全员关心工作的局面。</w:t>
            </w:r>
          </w:p>
          <w:p w14:paraId="09FB3924">
            <w:pPr>
              <w:spacing w:beforeLines="0" w:afterLines="0" w:line="150" w:lineRule="atLeast"/>
              <w:rPr>
                <w:rFonts w:hint="default" w:ascii="Times New Roman" w:hAnsi="Times New Roman"/>
                <w:b/>
                <w:sz w:val="24"/>
                <w:szCs w:val="24"/>
              </w:rPr>
            </w:pPr>
          </w:p>
        </w:tc>
      </w:tr>
    </w:tbl>
    <w:p w14:paraId="4FF21998">
      <w:pPr>
        <w:spacing w:before="156" w:beforeLines="50" w:after="156" w:afterLines="50" w:line="280" w:lineRule="exact"/>
        <w:rPr>
          <w:rFonts w:hint="default" w:ascii="Times New Roman" w:hAnsi="Times New Roman"/>
          <w:b/>
          <w:sz w:val="24"/>
          <w:szCs w:val="24"/>
        </w:rPr>
      </w:pPr>
      <w:r>
        <w:rPr>
          <w:rFonts w:hint="eastAsia" w:ascii="Times New Roman" w:hAnsi="Times New Roman"/>
          <w:b/>
          <w:sz w:val="24"/>
          <w:szCs w:val="24"/>
        </w:rPr>
        <w:t>1</w:t>
      </w:r>
      <w:r>
        <w:rPr>
          <w:rFonts w:hint="default" w:ascii="Times New Roman" w:hAnsi="Times New Roman"/>
          <w:b/>
          <w:sz w:val="24"/>
          <w:szCs w:val="24"/>
        </w:rPr>
        <w:t>-</w:t>
      </w:r>
      <w:r>
        <w:rPr>
          <w:rFonts w:hint="eastAsia" w:ascii="Times New Roman" w:hAnsi="Times New Roman"/>
          <w:b/>
          <w:sz w:val="24"/>
          <w:szCs w:val="24"/>
        </w:rPr>
        <w:t>3主持人近五年获奖情况（可附页）</w:t>
      </w:r>
    </w:p>
    <w:p w14:paraId="0F936CEE">
      <w:pPr>
        <w:spacing w:before="156" w:beforeLines="50" w:after="156" w:afterLines="50" w:line="200" w:lineRule="exact"/>
        <w:rPr>
          <w:rFonts w:hint="eastAsia" w:ascii="Times New Roman" w:hAnsi="Times New Roman" w:eastAsia="仿宋"/>
          <w:b/>
          <w:sz w:val="24"/>
          <w:szCs w:val="24"/>
        </w:rPr>
      </w:pPr>
      <w:r>
        <w:rPr>
          <w:rFonts w:hint="eastAsia" w:ascii="仿宋" w:hAnsi="仿宋" w:eastAsia="仿宋" w:cs="仿宋"/>
          <w:sz w:val="21"/>
          <w:szCs w:val="22"/>
        </w:rPr>
        <w:t>注：仅限省级及以上高校思政工作类个人重大荣誉奖励。</w:t>
      </w:r>
    </w:p>
    <w:tbl>
      <w:tblPr>
        <w:tblStyle w:val="9"/>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3929"/>
        <w:gridCol w:w="1935"/>
        <w:gridCol w:w="1838"/>
      </w:tblGrid>
      <w:tr w14:paraId="5EB7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8307CA">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rPr>
              <w:t>序号</w:t>
            </w:r>
          </w:p>
        </w:tc>
        <w:tc>
          <w:tcPr>
            <w:tcW w:w="23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FD8E5">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4"/>
              </w:rPr>
              <w:t>获奖名称（全称）</w:t>
            </w:r>
          </w:p>
        </w:tc>
        <w:tc>
          <w:tcPr>
            <w:tcW w:w="113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D806F5">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4"/>
              </w:rPr>
              <w:t>授予单位名称</w:t>
            </w:r>
          </w:p>
        </w:tc>
        <w:tc>
          <w:tcPr>
            <w:tcW w:w="10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742990">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4"/>
              </w:rPr>
              <w:t>获奖时间</w:t>
            </w:r>
          </w:p>
        </w:tc>
      </w:tr>
      <w:tr w14:paraId="768B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0497E">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1</w:t>
            </w:r>
          </w:p>
        </w:tc>
        <w:tc>
          <w:tcPr>
            <w:tcW w:w="23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439EC3">
            <w:pPr>
              <w:spacing w:beforeLines="0" w:afterLines="0" w:line="320" w:lineRule="atLeast"/>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2020年江苏省暑期社会实践先进工作者</w:t>
            </w:r>
          </w:p>
        </w:tc>
        <w:tc>
          <w:tcPr>
            <w:tcW w:w="113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C58FE3">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江苏省教育厅、共青团江苏省委</w:t>
            </w:r>
          </w:p>
        </w:tc>
        <w:tc>
          <w:tcPr>
            <w:tcW w:w="10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6D05E1">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2021年3月</w:t>
            </w:r>
          </w:p>
        </w:tc>
      </w:tr>
      <w:tr w14:paraId="351B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9D0869">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2</w:t>
            </w:r>
          </w:p>
        </w:tc>
        <w:tc>
          <w:tcPr>
            <w:tcW w:w="23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54C282">
            <w:pPr>
              <w:spacing w:beforeLines="0" w:afterLines="0" w:line="320" w:lineRule="atLeast"/>
              <w:rPr>
                <w:rFonts w:hint="default" w:ascii="Times New Roman" w:hAnsi="Times New Roman"/>
                <w:b/>
                <w:sz w:val="21"/>
                <w:szCs w:val="24"/>
              </w:rPr>
            </w:pPr>
            <w:r>
              <w:rPr>
                <w:rFonts w:hint="default" w:ascii="Times New Roman" w:hAnsi="Times New Roman"/>
                <w:b/>
                <w:sz w:val="21"/>
                <w:szCs w:val="24"/>
              </w:rPr>
              <w:t>指导学生团队获得江苏省挑战杯选拔赛红色专项特等奖</w:t>
            </w:r>
          </w:p>
        </w:tc>
        <w:tc>
          <w:tcPr>
            <w:tcW w:w="113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68A78B">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共青团江苏省委</w:t>
            </w:r>
          </w:p>
        </w:tc>
        <w:tc>
          <w:tcPr>
            <w:tcW w:w="10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973073">
            <w:pPr>
              <w:spacing w:beforeLines="0" w:afterLines="0" w:line="320" w:lineRule="atLeast"/>
              <w:jc w:val="center"/>
              <w:rPr>
                <w:rFonts w:hint="default" w:ascii="Times New Roman" w:hAnsi="Times New Roman"/>
                <w:b/>
                <w:sz w:val="21"/>
                <w:szCs w:val="24"/>
                <w:lang w:val="en-US" w:eastAsia="zh-CN"/>
              </w:rPr>
            </w:pPr>
            <w:r>
              <w:rPr>
                <w:rFonts w:hint="eastAsia" w:ascii="Times New Roman" w:hAnsi="Times New Roman"/>
                <w:b/>
                <w:sz w:val="21"/>
                <w:szCs w:val="24"/>
                <w:lang w:val="en-US" w:eastAsia="zh-CN"/>
              </w:rPr>
              <w:t>2023年12月</w:t>
            </w:r>
          </w:p>
        </w:tc>
      </w:tr>
      <w:tr w14:paraId="29AD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65C133">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3</w:t>
            </w:r>
          </w:p>
        </w:tc>
        <w:tc>
          <w:tcPr>
            <w:tcW w:w="23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142F7D">
            <w:pPr>
              <w:spacing w:beforeLines="0" w:afterLines="0" w:line="320" w:lineRule="atLeast"/>
              <w:rPr>
                <w:rFonts w:hint="default" w:ascii="Times New Roman" w:hAnsi="Times New Roman"/>
                <w:b/>
                <w:sz w:val="21"/>
                <w:szCs w:val="24"/>
              </w:rPr>
            </w:pPr>
            <w:r>
              <w:rPr>
                <w:rFonts w:hint="default" w:ascii="Times New Roman" w:hAnsi="Times New Roman"/>
                <w:b/>
                <w:sz w:val="21"/>
                <w:szCs w:val="24"/>
              </w:rPr>
              <w:t>指导学生王玥获得首届全国职业生涯规划大赛江苏省选拔赛一等奖</w:t>
            </w:r>
          </w:p>
        </w:tc>
        <w:tc>
          <w:tcPr>
            <w:tcW w:w="113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36A7B7">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江苏省教育厅</w:t>
            </w:r>
          </w:p>
        </w:tc>
        <w:tc>
          <w:tcPr>
            <w:tcW w:w="10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442144">
            <w:pPr>
              <w:spacing w:beforeLines="0" w:afterLines="0" w:line="320" w:lineRule="atLeast"/>
              <w:jc w:val="center"/>
              <w:rPr>
                <w:rFonts w:hint="default" w:ascii="Times New Roman" w:hAnsi="Times New Roman"/>
                <w:b/>
                <w:sz w:val="21"/>
                <w:szCs w:val="24"/>
                <w:lang w:val="en-US" w:eastAsia="zh-CN"/>
              </w:rPr>
            </w:pPr>
            <w:r>
              <w:rPr>
                <w:rFonts w:hint="eastAsia" w:ascii="Times New Roman" w:hAnsi="Times New Roman"/>
                <w:b/>
                <w:sz w:val="21"/>
                <w:szCs w:val="24"/>
                <w:lang w:val="en-US" w:eastAsia="zh-CN"/>
              </w:rPr>
              <w:t>2023年12月</w:t>
            </w:r>
          </w:p>
        </w:tc>
      </w:tr>
      <w:tr w14:paraId="60B8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47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336FE7">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4</w:t>
            </w:r>
          </w:p>
        </w:tc>
        <w:tc>
          <w:tcPr>
            <w:tcW w:w="23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F51499">
            <w:pPr>
              <w:spacing w:beforeLines="0" w:afterLines="0" w:line="320" w:lineRule="atLeast"/>
              <w:rPr>
                <w:rFonts w:hint="default" w:ascii="Times New Roman" w:hAnsi="Times New Roman"/>
                <w:b/>
                <w:sz w:val="21"/>
                <w:szCs w:val="24"/>
              </w:rPr>
            </w:pPr>
            <w:r>
              <w:rPr>
                <w:rFonts w:hint="default" w:ascii="Times New Roman" w:hAnsi="Times New Roman"/>
                <w:b/>
                <w:sz w:val="21"/>
                <w:szCs w:val="24"/>
                <w:lang w:val="en-US" w:eastAsia="zh-CN"/>
              </w:rPr>
              <w:t>所带学生团队的暑期社会实践项目和调研报告被评为江苏省暑期“三下乡”社会实践活动先进集体和优秀调研报告</w:t>
            </w:r>
          </w:p>
        </w:tc>
        <w:tc>
          <w:tcPr>
            <w:tcW w:w="113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BBCABC">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共青团江苏省委</w:t>
            </w:r>
          </w:p>
        </w:tc>
        <w:tc>
          <w:tcPr>
            <w:tcW w:w="10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BEE089">
            <w:pPr>
              <w:spacing w:beforeLines="0" w:afterLines="0" w:line="320" w:lineRule="atLeast"/>
              <w:jc w:val="center"/>
              <w:rPr>
                <w:rFonts w:hint="default" w:ascii="Times New Roman" w:hAnsi="Times New Roman"/>
                <w:b/>
                <w:sz w:val="21"/>
                <w:szCs w:val="24"/>
                <w:lang w:val="en-US" w:eastAsia="zh-CN"/>
              </w:rPr>
            </w:pPr>
            <w:r>
              <w:rPr>
                <w:rFonts w:hint="eastAsia" w:ascii="Times New Roman" w:hAnsi="Times New Roman"/>
                <w:b/>
                <w:sz w:val="21"/>
                <w:szCs w:val="24"/>
                <w:lang w:val="en-US" w:eastAsia="zh-CN"/>
              </w:rPr>
              <w:t>2023年12月</w:t>
            </w:r>
          </w:p>
        </w:tc>
      </w:tr>
    </w:tbl>
    <w:p w14:paraId="5B9ECA4E">
      <w:pPr>
        <w:spacing w:before="156" w:beforeLines="50" w:after="156" w:afterLines="50" w:line="200" w:lineRule="atLeast"/>
        <w:rPr>
          <w:rFonts w:hint="default" w:ascii="Times New Roman" w:hAnsi="Times New Roman"/>
          <w:b/>
          <w:sz w:val="24"/>
          <w:szCs w:val="24"/>
        </w:rPr>
      </w:pPr>
      <w:r>
        <w:rPr>
          <w:rFonts w:hint="eastAsia" w:ascii="Times New Roman" w:hAnsi="Times New Roman"/>
          <w:b/>
          <w:sz w:val="24"/>
          <w:szCs w:val="24"/>
        </w:rPr>
        <w:t>1</w:t>
      </w:r>
      <w:r>
        <w:rPr>
          <w:rFonts w:hint="default" w:ascii="Times New Roman" w:hAnsi="Times New Roman"/>
          <w:b/>
          <w:sz w:val="24"/>
          <w:szCs w:val="24"/>
        </w:rPr>
        <w:t>-</w:t>
      </w:r>
      <w:r>
        <w:rPr>
          <w:rFonts w:hint="eastAsia" w:ascii="Times New Roman" w:hAnsi="Times New Roman"/>
          <w:b/>
          <w:sz w:val="24"/>
          <w:szCs w:val="24"/>
        </w:rPr>
        <w:t>4工作室近五年代表性成果（可附页）</w:t>
      </w:r>
    </w:p>
    <w:p w14:paraId="7521BDB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楷体_GB2312"/>
          <w:b/>
          <w:sz w:val="21"/>
          <w:szCs w:val="22"/>
        </w:rPr>
      </w:pPr>
      <w:r>
        <w:rPr>
          <w:rFonts w:hint="eastAsia" w:ascii="仿宋" w:hAnsi="仿宋" w:eastAsia="仿宋" w:cs="仿宋"/>
          <w:sz w:val="21"/>
          <w:szCs w:val="22"/>
        </w:rPr>
        <w:t>注：所列代表性成果须由主持人或团队成员主要参与完成（排名前三），包括但不限于论文、专著、工作案例或课程视频等。</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678"/>
        <w:gridCol w:w="1212"/>
        <w:gridCol w:w="1110"/>
        <w:gridCol w:w="2015"/>
        <w:gridCol w:w="825"/>
      </w:tblGrid>
      <w:tr w14:paraId="52CB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380FF8">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rPr>
              <w:t>序号</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51735E">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4"/>
              </w:rPr>
              <w:t>成果名称</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1E156A">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rPr>
              <w:t>成果形式</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DEE51">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4"/>
              </w:rPr>
              <w:t>完成时间</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057D77">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2"/>
              </w:rPr>
              <w:t>人员类别</w:t>
            </w:r>
          </w:p>
          <w:p w14:paraId="159B361A">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2"/>
              </w:rPr>
              <w:t>（工作室主持人或工作室成员）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6B5570">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rPr>
              <w:t>排序</w:t>
            </w:r>
          </w:p>
        </w:tc>
      </w:tr>
      <w:tr w14:paraId="4D89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BC8A4F">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1</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DC673C">
            <w:pPr>
              <w:spacing w:beforeLines="0" w:afterLines="0" w:line="320" w:lineRule="atLeast"/>
              <w:jc w:val="center"/>
              <w:rPr>
                <w:rFonts w:hint="default" w:ascii="Times New Roman" w:hAnsi="Times New Roman"/>
                <w:b/>
                <w:sz w:val="21"/>
                <w:szCs w:val="24"/>
              </w:rPr>
            </w:pPr>
            <w:bookmarkStart w:id="0" w:name="_Toc28572"/>
            <w:r>
              <w:rPr>
                <w:rFonts w:hint="default" w:ascii="Times New Roman" w:hAnsi="Times New Roman"/>
                <w:b/>
                <w:sz w:val="21"/>
                <w:szCs w:val="24"/>
              </w:rPr>
              <w:t>基于互联网+背景下大学生创业的机遇、挑战及应对策略</w:t>
            </w:r>
            <w:bookmarkEnd w:id="0"/>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67332D">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D3FD78">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2017年6月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249F4">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BEF0BA">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54B6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C79C85">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2</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B9CC01">
            <w:pPr>
              <w:spacing w:beforeLines="0" w:afterLines="0" w:line="320" w:lineRule="atLeast"/>
              <w:jc w:val="center"/>
              <w:rPr>
                <w:rFonts w:hint="default" w:ascii="Times New Roman" w:hAnsi="Times New Roman"/>
                <w:b/>
                <w:sz w:val="21"/>
                <w:szCs w:val="24"/>
              </w:rPr>
            </w:pPr>
            <w:bookmarkStart w:id="1" w:name="_Toc32238"/>
            <w:r>
              <w:rPr>
                <w:rFonts w:hint="default" w:ascii="Times New Roman" w:hAnsi="Times New Roman"/>
                <w:b/>
                <w:sz w:val="21"/>
                <w:szCs w:val="24"/>
              </w:rPr>
              <w:t>互联网+视域下高职高专院校学生思想政治教育创新方法探索</w:t>
            </w:r>
            <w:bookmarkEnd w:id="1"/>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14CC49">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80BC7D">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2021年8月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1299BC">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86225A">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0A7D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AF3F07">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3</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082A75">
            <w:pPr>
              <w:spacing w:beforeLines="0" w:afterLines="0" w:line="320" w:lineRule="atLeast"/>
              <w:jc w:val="center"/>
              <w:rPr>
                <w:rFonts w:hint="default" w:ascii="Times New Roman" w:hAnsi="Times New Roman"/>
                <w:b/>
                <w:sz w:val="21"/>
                <w:szCs w:val="24"/>
              </w:rPr>
            </w:pPr>
            <w:bookmarkStart w:id="2" w:name="_Toc17586"/>
            <w:r>
              <w:rPr>
                <w:rFonts w:hint="default" w:ascii="Times New Roman" w:hAnsi="Times New Roman"/>
                <w:b/>
                <w:sz w:val="21"/>
                <w:szCs w:val="24"/>
              </w:rPr>
              <w:t>互联网+视域下高职高专院校学生思想政治教育方法现状分析</w:t>
            </w:r>
            <w:bookmarkEnd w:id="2"/>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AEA07A">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D448EB">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2019年5月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C7771C">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DFD8FE">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4101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E595DE">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4</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393B67">
            <w:pPr>
              <w:spacing w:beforeLines="0" w:afterLines="0" w:line="320" w:lineRule="atLeast"/>
              <w:jc w:val="center"/>
              <w:rPr>
                <w:rFonts w:hint="default" w:ascii="Times New Roman" w:hAnsi="Times New Roman"/>
                <w:b/>
                <w:sz w:val="21"/>
                <w:szCs w:val="24"/>
              </w:rPr>
            </w:pPr>
            <w:bookmarkStart w:id="3" w:name="_Toc1310"/>
            <w:r>
              <w:rPr>
                <w:rFonts w:hint="default" w:ascii="Times New Roman" w:hAnsi="Times New Roman"/>
                <w:b/>
                <w:sz w:val="21"/>
                <w:szCs w:val="24"/>
              </w:rPr>
              <w:t>南通地区跨境电子商务公司发展前景调查</w:t>
            </w:r>
            <w:bookmarkEnd w:id="3"/>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F2A3A">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1D3679">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2020年9月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CB2F9A">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0D940D">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2971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AF397F">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5</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3BCDB7">
            <w:pPr>
              <w:spacing w:beforeLines="0" w:afterLines="0" w:line="320" w:lineRule="atLeast"/>
              <w:jc w:val="center"/>
              <w:rPr>
                <w:rFonts w:hint="default" w:ascii="Times New Roman" w:hAnsi="Times New Roman"/>
                <w:b/>
                <w:sz w:val="21"/>
                <w:szCs w:val="24"/>
              </w:rPr>
            </w:pPr>
            <w:bookmarkStart w:id="4" w:name="_Toc12643"/>
            <w:r>
              <w:rPr>
                <w:rFonts w:hint="default" w:ascii="Times New Roman" w:hAnsi="Times New Roman"/>
                <w:b/>
                <w:sz w:val="21"/>
                <w:szCs w:val="24"/>
              </w:rPr>
              <w:t>以就业导向的高职学生管理工作探究</w:t>
            </w:r>
            <w:bookmarkEnd w:id="4"/>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D70AA8">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4B025E">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2016年12月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734E65">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73A0C">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53AC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80C04E">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6</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37A270">
            <w:pPr>
              <w:spacing w:beforeLines="0" w:afterLines="0" w:line="320" w:lineRule="atLeast"/>
              <w:jc w:val="center"/>
              <w:rPr>
                <w:rFonts w:hint="default" w:ascii="Times New Roman" w:hAnsi="Times New Roman"/>
                <w:b/>
                <w:sz w:val="21"/>
                <w:szCs w:val="24"/>
              </w:rPr>
            </w:pPr>
            <w:bookmarkStart w:id="5" w:name="_Toc8421"/>
            <w:r>
              <w:rPr>
                <w:rFonts w:hint="default" w:ascii="Times New Roman" w:hAnsi="Times New Roman"/>
                <w:b/>
                <w:sz w:val="21"/>
                <w:szCs w:val="24"/>
              </w:rPr>
              <w:t>高职院校就业指导服务体系构建研究</w:t>
            </w:r>
            <w:bookmarkEnd w:id="5"/>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3C93F2">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65DF90">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2015年11月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DE1640">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5EB1CC">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0C61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D071D3">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7</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724B2F">
            <w:pPr>
              <w:spacing w:beforeLines="0" w:afterLines="0" w:line="320" w:lineRule="atLeast"/>
              <w:jc w:val="center"/>
              <w:rPr>
                <w:rFonts w:hint="default" w:ascii="Times New Roman" w:hAnsi="Times New Roman"/>
                <w:b/>
                <w:sz w:val="21"/>
                <w:szCs w:val="24"/>
              </w:rPr>
            </w:pPr>
            <w:bookmarkStart w:id="6" w:name="_Toc32414"/>
            <w:r>
              <w:rPr>
                <w:rFonts w:hint="default" w:ascii="Times New Roman" w:hAnsi="Times New Roman"/>
                <w:b/>
                <w:sz w:val="21"/>
                <w:szCs w:val="24"/>
              </w:rPr>
              <w:t>师与生的相互成长----一次意义深刻的研讨会反思</w:t>
            </w:r>
            <w:bookmarkEnd w:id="6"/>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D93B06">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C40782">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2013年12月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E25FBD">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D3BF81">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32BA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98B547">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8</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7B9D53">
            <w:pPr>
              <w:spacing w:beforeLines="0" w:afterLines="0" w:line="320" w:lineRule="atLeast"/>
              <w:jc w:val="center"/>
              <w:rPr>
                <w:rFonts w:hint="default" w:ascii="Times New Roman" w:hAnsi="Times New Roman"/>
                <w:b/>
                <w:sz w:val="21"/>
                <w:szCs w:val="24"/>
              </w:rPr>
            </w:pPr>
            <w:bookmarkStart w:id="7" w:name="_Toc1321"/>
            <w:r>
              <w:rPr>
                <w:rFonts w:hint="default" w:ascii="Times New Roman" w:hAnsi="Times New Roman"/>
                <w:b/>
                <w:sz w:val="21"/>
                <w:szCs w:val="24"/>
              </w:rPr>
              <w:t>高职院校依托专业教育实施学生创业教育的研究</w:t>
            </w:r>
            <w:bookmarkEnd w:id="7"/>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7C0507">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0D184F">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2015年12月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C45730">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C03B97">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7BAA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A859A5">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9</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EDFD83">
            <w:pPr>
              <w:spacing w:beforeLines="0" w:afterLines="0" w:line="320" w:lineRule="atLeast"/>
              <w:jc w:val="center"/>
              <w:rPr>
                <w:rFonts w:hint="default" w:ascii="Times New Roman" w:hAnsi="Times New Roman"/>
                <w:b/>
                <w:sz w:val="21"/>
                <w:szCs w:val="24"/>
              </w:rPr>
            </w:pPr>
            <w:bookmarkStart w:id="8" w:name="_Toc1051"/>
            <w:r>
              <w:rPr>
                <w:rFonts w:hint="default" w:ascii="Times New Roman" w:hAnsi="Times New Roman"/>
                <w:b/>
                <w:sz w:val="21"/>
                <w:szCs w:val="24"/>
              </w:rPr>
              <w:t>当代大学生思想特征及发展趋势研究</w:t>
            </w:r>
            <w:bookmarkEnd w:id="8"/>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8E26A6">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000206">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2021年7月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4196BD">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C45B23">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37B7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74AAF3">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10</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6C661A">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激励与肯定：积极心理学在教育中的应用</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399639">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专著</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5B8E42">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2023年9月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CCDFCE">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2BE1F2">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6B4B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44D11D">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11</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E5B69E">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ab/>
            </w:r>
            <w:r>
              <w:rPr>
                <w:rFonts w:hint="default" w:ascii="Times New Roman" w:hAnsi="Times New Roman"/>
                <w:b/>
                <w:sz w:val="21"/>
                <w:szCs w:val="24"/>
              </w:rPr>
              <w:t>对抗与重建：高校宿舍人际生态演变及圈层分化</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AB38BC">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D0F325">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2023年5月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D0E170">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2EF738">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16B8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57802C">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12</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26387E">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以马克思主义实践观重构高职劳动教育范式</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EFAAE0">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0604AC">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2021年5月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C15295">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6090C0">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0212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0E3A3A">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13</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EF29B2">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以心理危机干预技术防控高校校园突发事件</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E620C5">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A793DD">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2019年8月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6CB8AA">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B382DE">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63F8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657B34">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14</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63CEAE">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以主体间性重构大学生思想政治教育过程</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3EAFA0">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8E0F7E">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2019年3月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BC874D">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689444">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72C4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5D6EE1">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15</w:t>
            </w:r>
          </w:p>
        </w:tc>
        <w:tc>
          <w:tcPr>
            <w:tcW w:w="15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56B111">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高职学生宿舍人际生态的生成机理、衍变趋向及协同发展</w:t>
            </w:r>
          </w:p>
        </w:tc>
        <w:tc>
          <w:tcPr>
            <w:tcW w:w="7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554132">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论文</w:t>
            </w:r>
          </w:p>
        </w:tc>
        <w:tc>
          <w:tcPr>
            <w:tcW w:w="6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6329F9">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2018年11月</w:t>
            </w:r>
          </w:p>
        </w:tc>
        <w:tc>
          <w:tcPr>
            <w:tcW w:w="11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C74DC6">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4C5432">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bl>
    <w:p w14:paraId="65D00AA3">
      <w:pPr>
        <w:keepNext w:val="0"/>
        <w:keepLines w:val="0"/>
        <w:pageBreakBefore w:val="0"/>
        <w:widowControl w:val="0"/>
        <w:kinsoku/>
        <w:wordWrap/>
        <w:overflowPunct/>
        <w:topLinePunct w:val="0"/>
        <w:autoSpaceDE/>
        <w:autoSpaceDN/>
        <w:bidi w:val="0"/>
        <w:adjustRightInd/>
        <w:snapToGrid/>
        <w:spacing w:before="156" w:beforeLines="50" w:line="200" w:lineRule="atLeast"/>
        <w:textAlignment w:val="auto"/>
        <w:rPr>
          <w:rFonts w:hint="eastAsia" w:ascii="Times New Roman" w:hAnsi="Times New Roman"/>
          <w:b/>
          <w:sz w:val="24"/>
          <w:szCs w:val="24"/>
        </w:rPr>
      </w:pPr>
      <w:r>
        <w:rPr>
          <w:rFonts w:hint="eastAsia" w:ascii="Times New Roman" w:hAnsi="Times New Roman"/>
          <w:b/>
          <w:sz w:val="24"/>
          <w:szCs w:val="24"/>
        </w:rPr>
        <w:t>1</w:t>
      </w:r>
      <w:r>
        <w:rPr>
          <w:rFonts w:hint="default" w:ascii="Times New Roman" w:hAnsi="Times New Roman"/>
          <w:b/>
          <w:sz w:val="24"/>
          <w:szCs w:val="24"/>
        </w:rPr>
        <w:t>-</w:t>
      </w:r>
      <w:r>
        <w:rPr>
          <w:rFonts w:hint="eastAsia" w:ascii="Times New Roman" w:hAnsi="Times New Roman"/>
          <w:b/>
          <w:sz w:val="24"/>
          <w:szCs w:val="24"/>
        </w:rPr>
        <w:t>5工作室近五年承担课题情况（可附页）</w:t>
      </w:r>
    </w:p>
    <w:p w14:paraId="4C9E9CD5">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仿宋" w:hAnsi="仿宋" w:eastAsia="仿宋" w:cs="仿宋"/>
          <w:sz w:val="21"/>
          <w:szCs w:val="22"/>
        </w:rPr>
      </w:pPr>
      <w:r>
        <w:rPr>
          <w:rFonts w:hint="eastAsia" w:ascii="仿宋" w:hAnsi="仿宋" w:eastAsia="仿宋" w:cs="仿宋"/>
          <w:sz w:val="21"/>
          <w:szCs w:val="22"/>
        </w:rPr>
        <w:t>注：所列课题须由主持人或团队成员主要参与完成（含</w:t>
      </w:r>
      <w:r>
        <w:rPr>
          <w:rFonts w:hint="eastAsia" w:ascii="仿宋" w:hAnsi="仿宋" w:eastAsia="仿宋" w:cs="仿宋"/>
          <w:sz w:val="21"/>
          <w:szCs w:val="22"/>
          <w:lang w:eastAsia="zh-CN"/>
        </w:rPr>
        <w:t>课题</w:t>
      </w:r>
      <w:r>
        <w:rPr>
          <w:rFonts w:hint="eastAsia" w:ascii="仿宋" w:hAnsi="仿宋" w:eastAsia="仿宋" w:cs="仿宋"/>
          <w:sz w:val="21"/>
          <w:szCs w:val="22"/>
        </w:rPr>
        <w:t>负责人排名前三）。</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712"/>
        <w:gridCol w:w="1273"/>
        <w:gridCol w:w="1395"/>
        <w:gridCol w:w="1654"/>
        <w:gridCol w:w="825"/>
      </w:tblGrid>
      <w:tr w14:paraId="31E9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61D754">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rPr>
              <w:t>序号</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8D632D">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4"/>
              </w:rPr>
              <w:t>课题名称</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60C8D">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2"/>
              </w:rPr>
              <w:t>立项单位</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EC8AEB">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4"/>
              </w:rPr>
              <w:t>结项时间</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C17E18">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2"/>
              </w:rPr>
              <w:t>人员类别</w:t>
            </w:r>
          </w:p>
          <w:p w14:paraId="7B472A23">
            <w:pPr>
              <w:spacing w:beforeLines="0" w:afterLines="0" w:line="320" w:lineRule="atLeast"/>
              <w:jc w:val="center"/>
              <w:rPr>
                <w:rFonts w:hint="eastAsia" w:ascii="Times New Roman" w:hAnsi="Times New Roman"/>
                <w:b/>
                <w:sz w:val="21"/>
                <w:szCs w:val="22"/>
              </w:rPr>
            </w:pPr>
            <w:r>
              <w:rPr>
                <w:rFonts w:hint="eastAsia" w:ascii="Times New Roman" w:hAnsi="Times New Roman"/>
                <w:b/>
                <w:sz w:val="21"/>
                <w:szCs w:val="22"/>
              </w:rPr>
              <w:t>（工作室主持人或工作室成员）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2AF778">
            <w:pPr>
              <w:spacing w:beforeLines="0" w:afterLines="0" w:line="320" w:lineRule="atLeast"/>
              <w:jc w:val="center"/>
              <w:rPr>
                <w:rFonts w:hint="eastAsia" w:ascii="Times New Roman" w:hAnsi="Times New Roman" w:eastAsiaTheme="minorEastAsia"/>
                <w:b/>
                <w:sz w:val="21"/>
                <w:szCs w:val="22"/>
                <w:lang w:eastAsia="zh-CN"/>
              </w:rPr>
            </w:pPr>
            <w:r>
              <w:rPr>
                <w:rFonts w:hint="eastAsia" w:ascii="Times New Roman" w:hAnsi="Times New Roman"/>
                <w:b/>
                <w:sz w:val="21"/>
                <w:szCs w:val="22"/>
                <w:lang w:eastAsia="zh-CN"/>
              </w:rPr>
              <w:t>排名</w:t>
            </w:r>
          </w:p>
        </w:tc>
      </w:tr>
      <w:tr w14:paraId="2CC9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A2DA0F">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1</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C562C2">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rPr>
              <w:t>“大思政”视域下地方红色文化在高职院校思想政治教育中的 实践机理与路径研究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878CF">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617FF8">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未结项</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DE42E6">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8C8DB3">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620C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07EBEE">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2</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032901">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高职日语专业课程思政教学研究----以《商务日语》为例</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731DD0">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AB04CC">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2022年12月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4D5362">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AC3CDE">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3</w:t>
            </w:r>
          </w:p>
        </w:tc>
      </w:tr>
      <w:tr w14:paraId="7237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64A2F0">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3</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095D77">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互联网+视域下高职高专院校学生思想政治教育创新方法探索</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D76FA5">
            <w:pPr>
              <w:spacing w:beforeLines="0" w:afterLines="0" w:line="320" w:lineRule="atLeast"/>
              <w:jc w:val="center"/>
              <w:rPr>
                <w:rFonts w:hint="default" w:ascii="Times New Roman" w:hAnsi="Times New Roman"/>
                <w:b/>
                <w:sz w:val="21"/>
                <w:szCs w:val="22"/>
                <w:lang w:val="en-US"/>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CF0611">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3C2CDE">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200314">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161F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47F12B">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4</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B4F28A">
            <w:pPr>
              <w:spacing w:beforeLines="0" w:afterLines="0" w:line="320" w:lineRule="atLeast"/>
              <w:jc w:val="center"/>
              <w:rPr>
                <w:rFonts w:hint="default" w:ascii="Times New Roman" w:hAnsi="Times New Roman"/>
                <w:b/>
                <w:sz w:val="21"/>
                <w:szCs w:val="24"/>
              </w:rPr>
            </w:pPr>
            <w:r>
              <w:rPr>
                <w:rFonts w:hint="default" w:ascii="Times New Roman" w:hAnsi="Times New Roman"/>
                <w:b/>
                <w:sz w:val="21"/>
                <w:szCs w:val="24"/>
                <w:lang w:val="en-US" w:eastAsia="zh-CN"/>
              </w:rPr>
              <w:t>人工智能生成内容与高职“大思政”体系融构路径研究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E19A9E">
            <w:pPr>
              <w:spacing w:beforeLines="0" w:afterLines="0" w:line="320" w:lineRule="atLeast"/>
              <w:jc w:val="center"/>
              <w:rPr>
                <w:rFonts w:hint="default" w:ascii="Times New Roman" w:hAnsi="Times New Roman"/>
                <w:b/>
                <w:sz w:val="21"/>
                <w:szCs w:val="22"/>
                <w:lang w:val="en-US"/>
              </w:rPr>
            </w:pPr>
            <w:r>
              <w:rPr>
                <w:rFonts w:hint="eastAsia" w:ascii="Times New Roman" w:hAnsi="Times New Roman"/>
                <w:b/>
                <w:sz w:val="21"/>
                <w:szCs w:val="22"/>
                <w:lang w:val="en-US" w:eastAsia="zh-CN"/>
              </w:rPr>
              <w:t>江苏省高等教育学会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BA670A">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未结项</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66E1B6">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2"/>
              </w:rPr>
              <w:t>工作室主持人</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D1608A">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3</w:t>
            </w:r>
          </w:p>
        </w:tc>
      </w:tr>
      <w:tr w14:paraId="4C31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1B9D84">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5</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93974E">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创新创业教育视角下高职院校教学督导共同体构建策略</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1FD2CC">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6CA6E2">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2022年12月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18A621">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EB9A81">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3ECA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E25718">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6</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8CE78F">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基于“课程思政”背景下批判性思维融入大学英语教学的对比研究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F8B99C">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江苏省哲学社会科学界联合会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EB7C73">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2EA266">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DA3167">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3</w:t>
            </w:r>
          </w:p>
        </w:tc>
      </w:tr>
      <w:tr w14:paraId="0600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5A0571">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7</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A1094A">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以心理危机干预技术防控高校校园安全</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FDB47F">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9C6350">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2019年11月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0343BF">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3BDD56">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1</w:t>
            </w:r>
          </w:p>
        </w:tc>
      </w:tr>
      <w:tr w14:paraId="3797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976BE6">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8</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153595">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现代学徒制人才培养模式下的高职院校思想政治教育模式创新研究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5FD360">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77FF93">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2022年12月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9E1E3E">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3BD032">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2</w:t>
            </w:r>
          </w:p>
        </w:tc>
      </w:tr>
      <w:tr w14:paraId="4B65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5B4F94">
            <w:pPr>
              <w:spacing w:beforeLines="0" w:afterLines="0" w:line="320" w:lineRule="atLeast"/>
              <w:jc w:val="center"/>
              <w:rPr>
                <w:rFonts w:hint="eastAsia" w:ascii="Times New Roman" w:hAnsi="Times New Roman" w:eastAsiaTheme="minorEastAsia"/>
                <w:b/>
                <w:sz w:val="21"/>
                <w:szCs w:val="22"/>
                <w:lang w:val="en-US" w:eastAsia="zh-CN"/>
              </w:rPr>
            </w:pPr>
            <w:r>
              <w:rPr>
                <w:rFonts w:hint="eastAsia" w:ascii="Times New Roman" w:hAnsi="Times New Roman"/>
                <w:b/>
                <w:sz w:val="21"/>
                <w:szCs w:val="22"/>
                <w:lang w:val="en-US" w:eastAsia="zh-CN"/>
              </w:rPr>
              <w:t>9</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20D462">
            <w:pPr>
              <w:spacing w:beforeLines="0" w:afterLines="0" w:line="320" w:lineRule="atLeast"/>
              <w:jc w:val="center"/>
              <w:rPr>
                <w:rFonts w:hint="default" w:ascii="Times New Roman" w:hAnsi="Times New Roman" w:eastAsiaTheme="minorEastAsia"/>
                <w:b/>
                <w:sz w:val="21"/>
                <w:szCs w:val="24"/>
                <w:lang w:val="en-US" w:eastAsia="zh-CN"/>
              </w:rPr>
            </w:pPr>
            <w:r>
              <w:rPr>
                <w:rFonts w:hint="eastAsia" w:ascii="Times New Roman" w:hAnsi="Times New Roman"/>
                <w:b/>
                <w:sz w:val="21"/>
                <w:szCs w:val="24"/>
                <w:lang w:val="en-US" w:eastAsia="zh-CN"/>
              </w:rPr>
              <w:t>基于渗透理论的高职“课程思政”改革路径研究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5CEF20">
            <w:pPr>
              <w:spacing w:beforeLines="0" w:afterLines="0" w:line="320" w:lineRule="atLeast"/>
              <w:jc w:val="center"/>
              <w:rPr>
                <w:rFonts w:hint="default" w:ascii="Times New Roman" w:hAnsi="Times New Roman"/>
                <w:b/>
                <w:sz w:val="21"/>
                <w:szCs w:val="22"/>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162ACA">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2021年12月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6F407F">
            <w:pPr>
              <w:spacing w:beforeLines="0" w:afterLines="0" w:line="320" w:lineRule="atLeast"/>
              <w:jc w:val="center"/>
              <w:rPr>
                <w:rFonts w:hint="default" w:ascii="Times New Roman" w:hAnsi="Times New Roman"/>
                <w:b/>
                <w:sz w:val="21"/>
                <w:szCs w:val="24"/>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EEED37">
            <w:pPr>
              <w:spacing w:beforeLines="0" w:afterLines="0" w:line="320" w:lineRule="atLeast"/>
              <w:jc w:val="center"/>
              <w:rPr>
                <w:rFonts w:hint="eastAsia" w:ascii="Times New Roman" w:hAnsi="Times New Roman" w:eastAsiaTheme="minorEastAsia"/>
                <w:b/>
                <w:sz w:val="21"/>
                <w:szCs w:val="24"/>
                <w:lang w:val="en-US" w:eastAsia="zh-CN"/>
              </w:rPr>
            </w:pPr>
            <w:r>
              <w:rPr>
                <w:rFonts w:hint="eastAsia" w:ascii="Times New Roman" w:hAnsi="Times New Roman"/>
                <w:b/>
                <w:sz w:val="21"/>
                <w:szCs w:val="24"/>
                <w:lang w:val="en-US" w:eastAsia="zh-CN"/>
              </w:rPr>
              <w:t>3</w:t>
            </w:r>
          </w:p>
        </w:tc>
      </w:tr>
      <w:tr w14:paraId="7130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90D468">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10</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9BC0DD">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思政元素渗入高职商务英语专业核心课程的路径研究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72A55">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江苏省教育厅社政处</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084396">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2023年12月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945BA4">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6AE872">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2</w:t>
            </w:r>
          </w:p>
        </w:tc>
      </w:tr>
      <w:tr w14:paraId="7B77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0BF50B">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11</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424326">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体验经济时代博物馆旅游者消费行为研究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D60D6D">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江苏省哲学社会科学界联合会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722798">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2019年12月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8B2FD6">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DBAC19">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3</w:t>
            </w:r>
          </w:p>
        </w:tc>
      </w:tr>
      <w:tr w14:paraId="38AA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978BC8">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12</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ACE161">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南通市主城区邻里社区治理模式研究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272C22">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南通市科学技术协会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42CB54">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2021年7月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3E8293">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3E7B76">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3</w:t>
            </w:r>
          </w:p>
        </w:tc>
      </w:tr>
      <w:tr w14:paraId="17B2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D8320B">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13</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F8ACD8">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南通市加强经济薄弱村建设研究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A2AC61">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EBF55D">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2019年10月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FDBB32">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6EAC56">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1</w:t>
            </w:r>
          </w:p>
        </w:tc>
      </w:tr>
      <w:tr w14:paraId="2AF8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246320">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14</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7B2A6C">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本地高职院校毕业生留通就业对策研究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B3347">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1BBDD9">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2020年9月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A74E4B">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2B7F74">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2</w:t>
            </w:r>
          </w:p>
        </w:tc>
      </w:tr>
      <w:tr w14:paraId="69ED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D66008">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15</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D6CED3">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经济总量迈上万亿台阶后南通构建吸纳本地高校毕业生机制研究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92135E">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FFAE98">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2021年11月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8106BD">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DF813E">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2</w:t>
            </w:r>
          </w:p>
        </w:tc>
      </w:tr>
      <w:tr w14:paraId="1A60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84FDA2">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16</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4DA0B3">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通州湾新出海口建设实证研究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6E0CEC">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7A1AC8">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2023年11月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062CC6">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1653A9">
            <w:pPr>
              <w:spacing w:beforeLines="0" w:afterLines="0" w:line="320" w:lineRule="atLeast"/>
              <w:jc w:val="center"/>
              <w:rPr>
                <w:rFonts w:hint="eastAsia"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2</w:t>
            </w:r>
          </w:p>
        </w:tc>
      </w:tr>
      <w:tr w14:paraId="6FEE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21067">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17</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FBD08E">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cstheme="minorBidi"/>
                <w:b/>
                <w:kern w:val="2"/>
                <w:sz w:val="21"/>
                <w:szCs w:val="24"/>
                <w:lang w:val="en-US" w:eastAsia="zh-CN" w:bidi="ar-SA"/>
              </w:rPr>
              <w:t>吸引通籍海外高层次人才回通创新创业策略研究</w:t>
            </w: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691EB">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b/>
                <w:sz w:val="21"/>
                <w:szCs w:val="22"/>
                <w:lang w:val="en-US" w:eastAsia="zh-CN"/>
              </w:rPr>
              <w:t>南通市哲学社会科学界联合会</w:t>
            </w: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EC3304">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r>
              <w:rPr>
                <w:rFonts w:hint="eastAsia" w:ascii="Times New Roman" w:hAnsi="Times New Roman" w:cstheme="minorBidi"/>
                <w:b/>
                <w:kern w:val="2"/>
                <w:sz w:val="21"/>
                <w:szCs w:val="22"/>
                <w:lang w:val="en-US" w:eastAsia="zh-CN" w:bidi="ar-SA"/>
              </w:rPr>
              <w:t>2023年12月</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1AB4C7">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b/>
                <w:sz w:val="21"/>
                <w:szCs w:val="24"/>
                <w:lang w:val="en-US" w:eastAsia="zh-CN"/>
              </w:rPr>
              <w:t>工作室成员</w:t>
            </w: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544068">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r>
              <w:rPr>
                <w:rFonts w:hint="eastAsia" w:ascii="Times New Roman" w:hAnsi="Times New Roman" w:cstheme="minorBidi"/>
                <w:b/>
                <w:kern w:val="2"/>
                <w:sz w:val="21"/>
                <w:szCs w:val="24"/>
                <w:lang w:val="en-US" w:eastAsia="zh-CN" w:bidi="ar-SA"/>
              </w:rPr>
              <w:t>2</w:t>
            </w:r>
          </w:p>
        </w:tc>
      </w:tr>
      <w:tr w14:paraId="0CCC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6B92C">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18</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080D3F">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A1BEDD">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9AD892">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41209">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44F92E">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r>
      <w:tr w14:paraId="3775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3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C88751">
            <w:pPr>
              <w:spacing w:beforeLines="0" w:afterLines="0" w:line="320" w:lineRule="atLeast"/>
              <w:jc w:val="center"/>
              <w:rPr>
                <w:rFonts w:hint="default" w:ascii="Times New Roman" w:hAnsi="Times New Roman" w:eastAsiaTheme="minorEastAsia"/>
                <w:b/>
                <w:sz w:val="21"/>
                <w:szCs w:val="22"/>
                <w:lang w:val="en-US" w:eastAsia="zh-CN"/>
              </w:rPr>
            </w:pPr>
            <w:r>
              <w:rPr>
                <w:rFonts w:hint="eastAsia" w:ascii="Times New Roman" w:hAnsi="Times New Roman"/>
                <w:b/>
                <w:sz w:val="21"/>
                <w:szCs w:val="22"/>
                <w:lang w:val="en-US" w:eastAsia="zh-CN"/>
              </w:rPr>
              <w:t>19</w:t>
            </w:r>
          </w:p>
        </w:tc>
        <w:tc>
          <w:tcPr>
            <w:tcW w:w="1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4AFD5E">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c>
          <w:tcPr>
            <w:tcW w:w="7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F5BD88">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p>
        </w:tc>
        <w:tc>
          <w:tcPr>
            <w:tcW w:w="8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1EB2A2">
            <w:pPr>
              <w:spacing w:beforeLines="0" w:afterLines="0" w:line="320" w:lineRule="atLeast"/>
              <w:jc w:val="center"/>
              <w:rPr>
                <w:rFonts w:hint="default" w:ascii="Times New Roman" w:hAnsi="Times New Roman" w:eastAsiaTheme="minorEastAsia" w:cstheme="minorBidi"/>
                <w:b/>
                <w:kern w:val="2"/>
                <w:sz w:val="21"/>
                <w:szCs w:val="22"/>
                <w:lang w:val="en-US" w:eastAsia="zh-CN" w:bidi="ar-SA"/>
              </w:rPr>
            </w:pP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4FF70D">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c>
          <w:tcPr>
            <w:tcW w:w="48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22E932">
            <w:pPr>
              <w:spacing w:beforeLines="0" w:afterLines="0" w:line="320" w:lineRule="atLeast"/>
              <w:jc w:val="center"/>
              <w:rPr>
                <w:rFonts w:hint="default" w:ascii="Times New Roman" w:hAnsi="Times New Roman" w:eastAsiaTheme="minorEastAsia" w:cstheme="minorBidi"/>
                <w:b/>
                <w:kern w:val="2"/>
                <w:sz w:val="21"/>
                <w:szCs w:val="24"/>
                <w:lang w:val="en-US" w:eastAsia="zh-CN" w:bidi="ar-SA"/>
              </w:rPr>
            </w:pPr>
          </w:p>
        </w:tc>
      </w:tr>
    </w:tbl>
    <w:p w14:paraId="740B271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b/>
          <w:sz w:val="28"/>
          <w:szCs w:val="28"/>
        </w:rPr>
      </w:pPr>
    </w:p>
    <w:p w14:paraId="4600004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1"/>
          <w:szCs w:val="22"/>
        </w:rPr>
      </w:pPr>
      <w:r>
        <w:rPr>
          <w:rFonts w:hint="eastAsia" w:ascii="Times New Roman" w:hAnsi="Times New Roman"/>
          <w:b/>
          <w:sz w:val="28"/>
          <w:szCs w:val="28"/>
        </w:rPr>
        <w:t>二、建设规划</w:t>
      </w:r>
      <w:r>
        <w:rPr>
          <w:rFonts w:hint="eastAsia" w:ascii="Times New Roman" w:hAnsi="Times New Roman"/>
          <w:b/>
          <w:sz w:val="28"/>
          <w:szCs w:val="28"/>
          <w:lang w:eastAsia="zh-CN"/>
        </w:rPr>
        <w:t>（</w:t>
      </w:r>
      <w:r>
        <w:rPr>
          <w:rFonts w:hint="eastAsia" w:ascii="仿宋" w:hAnsi="仿宋" w:eastAsia="仿宋" w:cs="仿宋"/>
          <w:sz w:val="21"/>
          <w:szCs w:val="22"/>
        </w:rPr>
        <w:t>请根据《江苏省高校辅导员名师工作室建设管理办法（试行）》第三章、第五章，结合实际填写。</w:t>
      </w:r>
      <w:r>
        <w:rPr>
          <w:rFonts w:hint="eastAsia" w:ascii="Times New Roman" w:hAnsi="Times New Roman"/>
          <w:b/>
          <w:sz w:val="28"/>
          <w:szCs w:val="28"/>
          <w:lang w:eastAsia="zh-CN"/>
        </w:rPr>
        <w:t>）</w:t>
      </w:r>
    </w:p>
    <w:p w14:paraId="0402F694">
      <w:pPr>
        <w:spacing w:before="156" w:beforeLines="50" w:after="156" w:afterLines="50" w:line="280" w:lineRule="atLeast"/>
        <w:rPr>
          <w:rFonts w:hint="eastAsia" w:ascii="Times New Roman" w:hAnsi="Times New Roman"/>
          <w:b/>
          <w:sz w:val="24"/>
          <w:szCs w:val="24"/>
        </w:rPr>
      </w:pPr>
      <w:r>
        <w:rPr>
          <w:rFonts w:hint="eastAsia" w:ascii="Times New Roman" w:hAnsi="Times New Roman"/>
          <w:b/>
          <w:sz w:val="24"/>
          <w:szCs w:val="24"/>
        </w:rPr>
        <w:t>2</w:t>
      </w:r>
      <w:r>
        <w:rPr>
          <w:rFonts w:hint="default" w:ascii="Times New Roman" w:hAnsi="Times New Roman"/>
          <w:b/>
          <w:sz w:val="24"/>
          <w:szCs w:val="24"/>
        </w:rPr>
        <w:t>-1</w:t>
      </w:r>
      <w:r>
        <w:rPr>
          <w:rFonts w:hint="eastAsia" w:ascii="Times New Roman" w:hAnsi="Times New Roman"/>
          <w:b/>
          <w:sz w:val="24"/>
          <w:szCs w:val="24"/>
          <w:lang w:eastAsia="zh-CN"/>
        </w:rPr>
        <w:t>创新建设机制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12C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0C1C182B">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zh-CN" w:eastAsia="zh-CN"/>
              </w:rPr>
            </w:pPr>
            <w:r>
              <w:rPr>
                <w:rFonts w:hint="eastAsia" w:ascii="Times New Roman" w:hAnsi="Times New Roman"/>
                <w:b/>
                <w:sz w:val="24"/>
                <w:szCs w:val="24"/>
                <w:lang w:val="zh-CN" w:eastAsia="zh-CN"/>
              </w:rPr>
              <w:t>工作室建设方案</w:t>
            </w:r>
          </w:p>
          <w:p w14:paraId="0512A28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译”心向党辅导员工作室建设周期为三年，采取“1234N”模式，即坚持1个信念（实践育人信念），构建2大系统（海外传播系统和创新创业系统），打造3支队伍（工作室成员队伍、实践导师队伍和学生志愿者队伍），探索4条路径（博物馆海外传播、来华留学生中华优秀传统文化教育、乡村学校线上线下支教、学生职业生涯规划），开展N项活动。鼓励跨院系组合，专兼职结合，将工作室建立成为机制健全、特色鲜明、资源共享、科研和管理水平处于省内领先的大学生实践育人中心，成为展示辅导员风采的窗口、孵化辅导员名师的摇篮、培养大学生实践新星的基地，建立研究式、体验式、互动式、实践式的工作模式，产出一批可复制、可推广的工作成果。</w:t>
            </w:r>
          </w:p>
          <w:p w14:paraId="1BAEA0C8">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工作室</w:t>
            </w:r>
            <w:r>
              <w:rPr>
                <w:rFonts w:hint="eastAsia" w:ascii="Times New Roman" w:hAnsi="Times New Roman"/>
                <w:b/>
                <w:sz w:val="24"/>
                <w:szCs w:val="24"/>
                <w:lang w:val="zh-CN" w:eastAsia="zh-CN"/>
              </w:rPr>
              <w:t>中长期建设规划</w:t>
            </w:r>
          </w:p>
          <w:p w14:paraId="54B1FCA5">
            <w:pPr>
              <w:keepNext w:val="0"/>
              <w:keepLines w:val="0"/>
              <w:pageBreakBefore w:val="0"/>
              <w:widowControl w:val="0"/>
              <w:numPr>
                <w:ilvl w:val="0"/>
                <w:numId w:val="7"/>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队伍建设方面。工作室实施辅导员“对标争先”建设计划，力争培育省级及以上“高校辅导员年度人物”或“高校辅导员年度人物提名奖”1-2名，校级优秀辅导员3-5名，在省级及以上高校辅导员素质能力大赛决赛中获奖1-2项，工作室成员带教学生获评校级及以上“大学生年度人物（最美大学生）”2-3项。</w:t>
            </w:r>
          </w:p>
          <w:p w14:paraId="4C50F084">
            <w:pPr>
              <w:keepNext w:val="0"/>
              <w:keepLines w:val="0"/>
              <w:pageBreakBefore w:val="0"/>
              <w:widowControl w:val="0"/>
              <w:numPr>
                <w:ilvl w:val="0"/>
                <w:numId w:val="7"/>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default" w:ascii="Times New Roman" w:hAnsi="Times New Roman"/>
                <w:b w:val="0"/>
                <w:bCs/>
                <w:sz w:val="24"/>
                <w:szCs w:val="24"/>
                <w:lang w:val="en-US" w:eastAsia="zh-CN"/>
              </w:rPr>
              <w:t>理论研究方面</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工作室将以理论研究促工作，</w:t>
            </w:r>
            <w:r>
              <w:rPr>
                <w:rFonts w:hint="eastAsia" w:ascii="Times New Roman" w:hAnsi="Times New Roman"/>
                <w:b w:val="0"/>
                <w:bCs/>
                <w:sz w:val="24"/>
                <w:szCs w:val="24"/>
                <w:lang w:val="en-US" w:eastAsia="zh-CN"/>
              </w:rPr>
              <w:t>争取完成</w:t>
            </w:r>
            <w:r>
              <w:rPr>
                <w:rFonts w:hint="default" w:ascii="Times New Roman" w:hAnsi="Times New Roman"/>
                <w:b w:val="0"/>
                <w:bCs/>
                <w:sz w:val="24"/>
                <w:szCs w:val="24"/>
                <w:lang w:val="en-US" w:eastAsia="zh-CN"/>
              </w:rPr>
              <w:t>省</w:t>
            </w:r>
            <w:r>
              <w:rPr>
                <w:rFonts w:hint="eastAsia" w:ascii="Times New Roman" w:hAnsi="Times New Roman"/>
                <w:b w:val="0"/>
                <w:bCs/>
                <w:sz w:val="24"/>
                <w:szCs w:val="24"/>
                <w:lang w:val="en-US" w:eastAsia="zh-CN"/>
              </w:rPr>
              <w:t>厅</w:t>
            </w:r>
            <w:r>
              <w:rPr>
                <w:rFonts w:hint="default" w:ascii="Times New Roman" w:hAnsi="Times New Roman"/>
                <w:b w:val="0"/>
                <w:bCs/>
                <w:sz w:val="24"/>
                <w:szCs w:val="24"/>
                <w:lang w:val="en-US" w:eastAsia="zh-CN"/>
              </w:rPr>
              <w:t>级及以上研究课题</w:t>
            </w:r>
            <w:r>
              <w:rPr>
                <w:rFonts w:hint="eastAsia" w:ascii="Times New Roman" w:hAnsi="Times New Roman"/>
                <w:b w:val="0"/>
                <w:bCs/>
                <w:sz w:val="24"/>
                <w:szCs w:val="24"/>
                <w:lang w:val="en-US" w:eastAsia="zh-CN"/>
              </w:rPr>
              <w:t>1-2</w:t>
            </w:r>
            <w:r>
              <w:rPr>
                <w:rFonts w:hint="default" w:ascii="Times New Roman" w:hAnsi="Times New Roman"/>
                <w:b w:val="0"/>
                <w:bCs/>
                <w:sz w:val="24"/>
                <w:szCs w:val="24"/>
                <w:lang w:val="en-US" w:eastAsia="zh-CN"/>
              </w:rPr>
              <w:t>项，发表相关研究论</w:t>
            </w:r>
            <w:r>
              <w:rPr>
                <w:rFonts w:hint="eastAsia" w:ascii="Times New Roman" w:hAnsi="Times New Roman"/>
                <w:b w:val="0"/>
                <w:bCs/>
                <w:sz w:val="24"/>
                <w:szCs w:val="24"/>
                <w:lang w:val="en-US" w:eastAsia="zh-CN"/>
              </w:rPr>
              <w:t>文8-10</w:t>
            </w:r>
            <w:r>
              <w:rPr>
                <w:rFonts w:hint="default" w:ascii="Times New Roman" w:hAnsi="Times New Roman"/>
                <w:b w:val="0"/>
                <w:bCs/>
                <w:sz w:val="24"/>
                <w:szCs w:val="24"/>
                <w:lang w:val="en-US" w:eastAsia="zh-CN"/>
              </w:rPr>
              <w:t>篇，其中</w:t>
            </w:r>
            <w:r>
              <w:rPr>
                <w:rFonts w:hint="eastAsia" w:ascii="Times New Roman" w:hAnsi="Times New Roman"/>
                <w:b w:val="0"/>
                <w:bCs/>
                <w:sz w:val="24"/>
                <w:szCs w:val="24"/>
                <w:lang w:val="en-US" w:eastAsia="zh-CN"/>
              </w:rPr>
              <w:t>北大核心</w:t>
            </w:r>
            <w:r>
              <w:rPr>
                <w:rFonts w:hint="default" w:ascii="Times New Roman" w:hAnsi="Times New Roman"/>
                <w:b w:val="0"/>
                <w:bCs/>
                <w:sz w:val="24"/>
                <w:szCs w:val="24"/>
                <w:lang w:val="en-US" w:eastAsia="zh-CN"/>
              </w:rPr>
              <w:t>级别刊物1</w:t>
            </w:r>
            <w:r>
              <w:rPr>
                <w:rFonts w:hint="eastAsia" w:ascii="Times New Roman" w:hAnsi="Times New Roman"/>
                <w:b w:val="0"/>
                <w:bCs/>
                <w:sz w:val="24"/>
                <w:szCs w:val="24"/>
                <w:lang w:val="en-US" w:eastAsia="zh-CN"/>
              </w:rPr>
              <w:t>-2</w:t>
            </w:r>
            <w:r>
              <w:rPr>
                <w:rFonts w:hint="default" w:ascii="Times New Roman" w:hAnsi="Times New Roman"/>
                <w:b w:val="0"/>
                <w:bCs/>
                <w:sz w:val="24"/>
                <w:szCs w:val="24"/>
                <w:lang w:val="en-US" w:eastAsia="zh-CN"/>
              </w:rPr>
              <w:t>篇</w:t>
            </w:r>
            <w:r>
              <w:rPr>
                <w:rFonts w:hint="eastAsia" w:ascii="Times New Roman" w:hAnsi="Times New Roman"/>
                <w:b w:val="0"/>
                <w:bCs/>
                <w:sz w:val="24"/>
                <w:szCs w:val="24"/>
                <w:lang w:val="en-US" w:eastAsia="zh-CN"/>
              </w:rPr>
              <w:t>，撰写2-3篇校级以上政策咨询报告</w:t>
            </w:r>
            <w:r>
              <w:rPr>
                <w:rFonts w:hint="default" w:ascii="Times New Roman" w:hAnsi="Times New Roman"/>
                <w:b w:val="0"/>
                <w:bCs/>
                <w:sz w:val="24"/>
                <w:szCs w:val="24"/>
                <w:lang w:val="en-US" w:eastAsia="zh-CN"/>
              </w:rPr>
              <w:t>。</w:t>
            </w:r>
          </w:p>
          <w:p w14:paraId="7873C1E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（三）理论宣讲方面。工作室力争承办跨校的高校思政工作研讨活动3-5次，主持人需在省内外开展高校思政工作和辅导员队伍建设相关</w:t>
            </w:r>
            <w:r>
              <w:rPr>
                <w:rFonts w:hint="default" w:ascii="Times New Roman" w:hAnsi="Times New Roman"/>
                <w:b w:val="0"/>
                <w:bCs/>
                <w:sz w:val="24"/>
                <w:szCs w:val="24"/>
                <w:lang w:val="en-US" w:eastAsia="zh-CN"/>
              </w:rPr>
              <w:t>理论宣讲</w:t>
            </w:r>
            <w:r>
              <w:rPr>
                <w:rFonts w:hint="eastAsia" w:ascii="Times New Roman" w:hAnsi="Times New Roman"/>
                <w:b w:val="0"/>
                <w:bCs/>
                <w:sz w:val="24"/>
                <w:szCs w:val="24"/>
                <w:lang w:val="en-US" w:eastAsia="zh-CN"/>
              </w:rPr>
              <w:t>4-6次，</w:t>
            </w:r>
            <w:r>
              <w:rPr>
                <w:rFonts w:hint="default" w:ascii="Times New Roman" w:hAnsi="Times New Roman"/>
                <w:b w:val="0"/>
                <w:bCs/>
                <w:sz w:val="24"/>
                <w:szCs w:val="24"/>
                <w:lang w:val="en-US" w:eastAsia="zh-CN"/>
              </w:rPr>
              <w:t>教师成员</w:t>
            </w:r>
            <w:r>
              <w:rPr>
                <w:rFonts w:hint="eastAsia" w:ascii="Times New Roman" w:hAnsi="Times New Roman"/>
                <w:b w:val="0"/>
                <w:bCs/>
                <w:sz w:val="24"/>
                <w:szCs w:val="24"/>
                <w:lang w:val="en-US" w:eastAsia="zh-CN"/>
              </w:rPr>
              <w:t>每人则需开展</w:t>
            </w:r>
            <w:r>
              <w:rPr>
                <w:rFonts w:hint="default" w:ascii="Times New Roman" w:hAnsi="Times New Roman"/>
                <w:b w:val="0"/>
                <w:bCs/>
                <w:sz w:val="24"/>
                <w:szCs w:val="24"/>
                <w:lang w:val="en-US" w:eastAsia="zh-CN"/>
              </w:rPr>
              <w:t>理论宣讲</w:t>
            </w:r>
            <w:r>
              <w:rPr>
                <w:rFonts w:hint="eastAsia" w:ascii="Times New Roman" w:hAnsi="Times New Roman"/>
                <w:b w:val="0"/>
                <w:bCs/>
                <w:sz w:val="24"/>
                <w:szCs w:val="24"/>
                <w:lang w:val="en-US" w:eastAsia="zh-CN"/>
              </w:rPr>
              <w:t>1-2次，组织团队</w:t>
            </w:r>
            <w:r>
              <w:rPr>
                <w:rFonts w:hint="default" w:ascii="Times New Roman" w:hAnsi="Times New Roman"/>
                <w:b w:val="0"/>
                <w:bCs/>
                <w:sz w:val="24"/>
                <w:szCs w:val="24"/>
                <w:lang w:val="en-US" w:eastAsia="zh-CN"/>
              </w:rPr>
              <w:t>大学生开展</w:t>
            </w:r>
            <w:r>
              <w:rPr>
                <w:rFonts w:hint="eastAsia" w:ascii="Times New Roman" w:hAnsi="Times New Roman"/>
                <w:b w:val="0"/>
                <w:bCs/>
                <w:sz w:val="24"/>
                <w:szCs w:val="24"/>
                <w:lang w:val="en-US" w:eastAsia="zh-CN"/>
              </w:rPr>
              <w:t>公开</w:t>
            </w:r>
            <w:r>
              <w:rPr>
                <w:rFonts w:hint="default" w:ascii="Times New Roman" w:hAnsi="Times New Roman"/>
                <w:b w:val="0"/>
                <w:bCs/>
                <w:sz w:val="24"/>
                <w:szCs w:val="24"/>
                <w:lang w:val="en-US" w:eastAsia="zh-CN"/>
              </w:rPr>
              <w:t>宣讲</w:t>
            </w:r>
            <w:r>
              <w:rPr>
                <w:rFonts w:hint="eastAsia" w:ascii="Times New Roman" w:hAnsi="Times New Roman"/>
                <w:b w:val="0"/>
                <w:bCs/>
                <w:sz w:val="24"/>
                <w:szCs w:val="24"/>
                <w:lang w:val="en-US" w:eastAsia="zh-CN"/>
              </w:rPr>
              <w:t>2-3</w:t>
            </w:r>
            <w:r>
              <w:rPr>
                <w:rFonts w:hint="default" w:ascii="Times New Roman" w:hAnsi="Times New Roman"/>
                <w:b w:val="0"/>
                <w:bCs/>
                <w:sz w:val="24"/>
                <w:szCs w:val="24"/>
                <w:lang w:val="en-US" w:eastAsia="zh-CN"/>
              </w:rPr>
              <w:t>次。</w:t>
            </w:r>
          </w:p>
          <w:p w14:paraId="30BDA66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（四）</w:t>
            </w:r>
            <w:r>
              <w:rPr>
                <w:rFonts w:hint="default" w:ascii="Times New Roman" w:hAnsi="Times New Roman"/>
                <w:b w:val="0"/>
                <w:bCs/>
                <w:sz w:val="24"/>
                <w:szCs w:val="24"/>
                <w:lang w:val="en-US" w:eastAsia="zh-CN"/>
              </w:rPr>
              <w:t>实践</w:t>
            </w:r>
            <w:r>
              <w:rPr>
                <w:rFonts w:hint="eastAsia" w:ascii="Times New Roman" w:hAnsi="Times New Roman"/>
                <w:b w:val="0"/>
                <w:bCs/>
                <w:sz w:val="24"/>
                <w:szCs w:val="24"/>
                <w:lang w:val="en-US" w:eastAsia="zh-CN"/>
              </w:rPr>
              <w:t>工作</w:t>
            </w:r>
            <w:r>
              <w:rPr>
                <w:rFonts w:hint="default" w:ascii="Times New Roman" w:hAnsi="Times New Roman"/>
                <w:b w:val="0"/>
                <w:bCs/>
                <w:sz w:val="24"/>
                <w:szCs w:val="24"/>
                <w:lang w:val="en-US" w:eastAsia="zh-CN"/>
              </w:rPr>
              <w:t>方面</w:t>
            </w:r>
            <w:r>
              <w:rPr>
                <w:rFonts w:hint="eastAsia" w:ascii="Times New Roman" w:hAnsi="Times New Roman"/>
                <w:b w:val="0"/>
                <w:bCs/>
                <w:sz w:val="24"/>
                <w:szCs w:val="24"/>
                <w:lang w:val="en-US" w:eastAsia="zh-CN"/>
              </w:rPr>
              <w:t>。</w:t>
            </w:r>
            <w:r>
              <w:rPr>
                <w:rFonts w:hint="default" w:ascii="Times New Roman" w:hAnsi="Times New Roman"/>
                <w:b w:val="0"/>
                <w:bCs/>
                <w:sz w:val="24"/>
                <w:szCs w:val="24"/>
                <w:lang w:val="en-US" w:eastAsia="zh-CN"/>
              </w:rPr>
              <w:t>工作室将大力打造实践育人共同体团队，形成一批实践育人示范活动，力争建成</w:t>
            </w:r>
            <w:r>
              <w:rPr>
                <w:rFonts w:hint="eastAsia" w:ascii="Times New Roman" w:hAnsi="Times New Roman"/>
                <w:b w:val="0"/>
                <w:bCs/>
                <w:sz w:val="24"/>
                <w:szCs w:val="24"/>
                <w:lang w:val="en-US" w:eastAsia="zh-CN"/>
              </w:rPr>
              <w:t>2-3</w:t>
            </w:r>
            <w:r>
              <w:rPr>
                <w:rFonts w:hint="default" w:ascii="Times New Roman" w:hAnsi="Times New Roman"/>
                <w:b w:val="0"/>
                <w:bCs/>
                <w:sz w:val="24"/>
                <w:szCs w:val="24"/>
                <w:lang w:val="en-US" w:eastAsia="zh-CN"/>
              </w:rPr>
              <w:t>个校级及以上精品工作项目</w:t>
            </w:r>
            <w:r>
              <w:rPr>
                <w:rFonts w:hint="eastAsia" w:ascii="Times New Roman" w:hAnsi="Times New Roman"/>
                <w:b w:val="0"/>
                <w:bCs/>
                <w:sz w:val="24"/>
                <w:szCs w:val="24"/>
                <w:lang w:val="en-US" w:eastAsia="zh-CN"/>
              </w:rPr>
              <w:t>，力争带领学生在“互联网+”大学生创新创业大赛和“挑战杯”高校创新创业大赛等相关赛事的省级以上比赛中有所突破。</w:t>
            </w:r>
          </w:p>
          <w:p w14:paraId="66284603">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工作室工作制度与协调机制</w:t>
            </w:r>
          </w:p>
          <w:p w14:paraId="13A601DF">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工作室工作制度</w:t>
            </w:r>
          </w:p>
          <w:p w14:paraId="2F66C36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jc w:val="both"/>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根据《职业教育提质培优行动计划（2020—2023年）》和江苏省高校辅导员名师工作室建设管理办法（试行），制定《“译”心向党辅导员工作室建设与管理办法》《“译”心向党辅导员工作室管理制度》，科学制定具体目标和工作任务，包括管理制度、财务制度、学习制度、活动制度、会议制度、档案管理制度、课题制度、协调机制等方面，推动工作室规范化、常态化建设。</w:t>
            </w:r>
          </w:p>
          <w:p w14:paraId="40E27D36">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工作室协调机制</w:t>
            </w:r>
          </w:p>
          <w:p w14:paraId="7E88C2B1">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sz w:val="24"/>
                <w:szCs w:val="24"/>
              </w:rPr>
            </w:pPr>
            <w:r>
              <w:rPr>
                <w:rFonts w:hint="eastAsia" w:ascii="Times New Roman" w:hAnsi="Times New Roman"/>
                <w:b w:val="0"/>
                <w:bCs/>
                <w:sz w:val="24"/>
                <w:szCs w:val="24"/>
                <w:lang w:val="en-US" w:eastAsia="zh-CN"/>
              </w:rPr>
              <w:t>工作室在学校学工处的具体指导下，争取学院在政策和经费方面的保障和支持。在学校内部争取各相关部门全方位支持。同时，与兄弟院校间开展互访和交流活动。</w:t>
            </w:r>
          </w:p>
        </w:tc>
      </w:tr>
    </w:tbl>
    <w:p w14:paraId="5C0E6A4A">
      <w:pPr>
        <w:spacing w:before="156" w:beforeLines="50" w:after="156" w:afterLines="50" w:line="280" w:lineRule="atLeast"/>
        <w:rPr>
          <w:rFonts w:hint="eastAsia" w:ascii="Times New Roman" w:hAnsi="Times New Roman"/>
          <w:b/>
          <w:sz w:val="24"/>
          <w:szCs w:val="24"/>
        </w:rPr>
      </w:pPr>
      <w:r>
        <w:rPr>
          <w:rFonts w:hint="eastAsia" w:ascii="Times New Roman" w:hAnsi="Times New Roman"/>
          <w:b/>
          <w:sz w:val="24"/>
          <w:szCs w:val="24"/>
        </w:rPr>
        <w:t>2</w:t>
      </w:r>
      <w:r>
        <w:rPr>
          <w:rFonts w:hint="default" w:ascii="Times New Roman" w:hAnsi="Times New Roman"/>
          <w:b/>
          <w:sz w:val="24"/>
          <w:szCs w:val="24"/>
        </w:rPr>
        <w:t>-2</w:t>
      </w:r>
      <w:r>
        <w:rPr>
          <w:rFonts w:hint="eastAsia" w:ascii="Times New Roman" w:hAnsi="Times New Roman"/>
          <w:b/>
          <w:sz w:val="24"/>
          <w:szCs w:val="24"/>
        </w:rPr>
        <w:t>培育</w:t>
      </w:r>
      <w:r>
        <w:rPr>
          <w:rFonts w:hint="eastAsia" w:ascii="Times New Roman" w:hAnsi="Times New Roman"/>
          <w:b/>
          <w:sz w:val="24"/>
          <w:szCs w:val="24"/>
          <w:lang w:eastAsia="zh-CN"/>
        </w:rPr>
        <w:t>人才梯队</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4BA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l2br w:val="nil"/>
              <w:tr2bl w:val="nil"/>
            </w:tcBorders>
            <w:noWrap w:val="0"/>
            <w:vAlign w:val="top"/>
          </w:tcPr>
          <w:p w14:paraId="49D7D02D">
            <w:pPr>
              <w:keepNext w:val="0"/>
              <w:keepLines w:val="0"/>
              <w:pageBreakBefore w:val="0"/>
              <w:widowControl w:val="0"/>
              <w:numPr>
                <w:ilvl w:val="0"/>
                <w:numId w:val="9"/>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工作室成员培养方案</w:t>
            </w:r>
          </w:p>
          <w:p w14:paraId="3F29EAF7">
            <w:pPr>
              <w:keepNext w:val="0"/>
              <w:keepLines w:val="0"/>
              <w:pageBreakBefore w:val="0"/>
              <w:widowControl w:val="0"/>
              <w:kinsoku/>
              <w:wordWrap/>
              <w:overflowPunct/>
              <w:topLinePunct w:val="0"/>
              <w:autoSpaceDE/>
              <w:autoSpaceDN/>
              <w:bidi w:val="0"/>
              <w:adjustRightInd/>
              <w:snapToGrid/>
              <w:spacing w:line="480" w:lineRule="exact"/>
              <w:ind w:right="0" w:firstLine="480" w:firstLineChars="200"/>
              <w:jc w:val="both"/>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cstheme="minorBidi"/>
                <w:b w:val="0"/>
                <w:bCs/>
                <w:kern w:val="2"/>
                <w:sz w:val="24"/>
                <w:szCs w:val="24"/>
                <w:lang w:val="en-US" w:eastAsia="zh-CN" w:bidi="ar-SA"/>
              </w:rPr>
              <w:t>专业人才队伍是确保高校实践育人成效的关键。工作室着眼于培养组建一支能够遵循学生成长规律、契合实践育人规律、尊重教育教学规律、创新实践育人机制的跨部门、跨学科、专兼结合的“实践育人”教育研究实践队伍，实现人人有研究、人人有经验、人人出成果，在结构上实现“人才形成梯队、骨干形成团队、带头人形成核心”的格局，充分发挥名师工作室的带动功能、成果辐射功能和品牌服务功能，逐步实现学校辅导员专业化、职业化发展。</w:t>
            </w:r>
          </w:p>
          <w:p w14:paraId="6B2C3E28">
            <w:pPr>
              <w:keepNext w:val="0"/>
              <w:keepLines w:val="0"/>
              <w:pageBreakBefore w:val="0"/>
              <w:widowControl w:val="0"/>
              <w:numPr>
                <w:ilvl w:val="0"/>
                <w:numId w:val="9"/>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b/>
                <w:sz w:val="24"/>
                <w:szCs w:val="24"/>
                <w:lang w:val="en-US" w:eastAsia="zh-CN"/>
              </w:rPr>
              <w:t>工作室成员考核机制</w:t>
            </w:r>
          </w:p>
          <w:p w14:paraId="2EE965A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对主持人及成员的评估与考核采用年度考核与过程管理相结合的方式进行。</w:t>
            </w:r>
          </w:p>
          <w:p w14:paraId="62E1E0B0">
            <w:pPr>
              <w:keepNext w:val="0"/>
              <w:keepLines w:val="0"/>
              <w:pageBreakBefore w:val="0"/>
              <w:widowControl w:val="0"/>
              <w:numPr>
                <w:ilvl w:val="0"/>
                <w:numId w:val="1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年度考核</w:t>
            </w:r>
          </w:p>
          <w:p w14:paraId="1ECDF6F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每个建设年度，主持人及工作室成员要认真进行工作总结、制定工作计划，对工作业绩突出的，给予表彰奖励；对年度达不到合格者撤销其资格。年度考核指标及分值如下：</w:t>
            </w:r>
          </w:p>
          <w:p w14:paraId="08DC10E1">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辅导员个人量化考核（教师学校考核）情况（10分）；</w:t>
            </w:r>
          </w:p>
          <w:p w14:paraId="4ABA9372">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参与思想政治教育类课题研究的申报情况（10分）；</w:t>
            </w:r>
          </w:p>
          <w:p w14:paraId="0DD7CEAB">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撰写与工作室建设方向相关论文、报告等情况（10分）；</w:t>
            </w:r>
          </w:p>
          <w:p w14:paraId="127BB753">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指导学生参与实践活动情况（20分）；</w:t>
            </w:r>
          </w:p>
          <w:p w14:paraId="30331496">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年度理论宣讲情况（10分）；</w:t>
            </w:r>
          </w:p>
          <w:p w14:paraId="3281E686">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加强工作室对外宣传情况（10分）；</w:t>
            </w:r>
          </w:p>
          <w:p w14:paraId="027683E3">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参加“十个一”计划情况（10分）；</w:t>
            </w:r>
          </w:p>
          <w:p w14:paraId="45DA7073">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遵守工作室规章制度及为工作室建设发展建言献策情况（10分）；</w:t>
            </w:r>
          </w:p>
          <w:p w14:paraId="08C0E9C3">
            <w:pPr>
              <w:keepNext w:val="0"/>
              <w:keepLines w:val="0"/>
              <w:pageBreakBefore w:val="0"/>
              <w:widowControl w:val="0"/>
              <w:numPr>
                <w:ilvl w:val="0"/>
                <w:numId w:val="11"/>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激励项：获院级及以上荣誉可依据荣誉类型大小赋分（1-10分）</w:t>
            </w:r>
          </w:p>
          <w:p w14:paraId="29124B9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其中85分及以上为优秀；60-84分为合格；60分以下为不合格。</w:t>
            </w:r>
          </w:p>
          <w:p w14:paraId="52420957">
            <w:pPr>
              <w:keepNext w:val="0"/>
              <w:keepLines w:val="0"/>
              <w:pageBreakBefore w:val="0"/>
              <w:widowControl w:val="0"/>
              <w:numPr>
                <w:ilvl w:val="0"/>
                <w:numId w:val="10"/>
              </w:numPr>
              <w:kinsoku/>
              <w:wordWrap/>
              <w:overflowPunct/>
              <w:topLinePunct w:val="0"/>
              <w:autoSpaceDE/>
              <w:autoSpaceDN/>
              <w:bidi w:val="0"/>
              <w:adjustRightInd/>
              <w:snapToGrid/>
              <w:spacing w:beforeLines="0" w:afterLines="0" w:line="480" w:lineRule="exact"/>
              <w:ind w:left="0" w:leftChars="0" w:firstLine="480" w:firstLine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过程管理</w:t>
            </w:r>
          </w:p>
          <w:p w14:paraId="29B0744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工作室在建设过程中，主持人及成员出现下列行为之一的，撤销其资格：</w:t>
            </w:r>
          </w:p>
          <w:p w14:paraId="5F52D688">
            <w:pPr>
              <w:keepNext w:val="0"/>
              <w:keepLines w:val="0"/>
              <w:pageBreakBefore w:val="0"/>
              <w:widowControl w:val="0"/>
              <w:numPr>
                <w:ilvl w:val="0"/>
                <w:numId w:val="12"/>
              </w:numPr>
              <w:kinsoku/>
              <w:wordWrap/>
              <w:overflowPunct/>
              <w:topLinePunct w:val="0"/>
              <w:autoSpaceDE/>
              <w:autoSpaceDN/>
              <w:bidi w:val="0"/>
              <w:adjustRightInd/>
              <w:snapToGrid/>
              <w:spacing w:beforeLines="0" w:afterLines="0" w:line="480" w:lineRule="exact"/>
              <w:ind w:leftChars="200"/>
              <w:textAlignment w:val="auto"/>
              <w:rPr>
                <w:rFonts w:hint="eastAsia"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违反党的路线方针政策和法律规定的；</w:t>
            </w:r>
          </w:p>
          <w:p w14:paraId="41B8F408">
            <w:pPr>
              <w:keepNext w:val="0"/>
              <w:keepLines w:val="0"/>
              <w:pageBreakBefore w:val="0"/>
              <w:widowControl w:val="0"/>
              <w:numPr>
                <w:ilvl w:val="0"/>
                <w:numId w:val="12"/>
              </w:numPr>
              <w:kinsoku/>
              <w:wordWrap/>
              <w:overflowPunct/>
              <w:topLinePunct w:val="0"/>
              <w:autoSpaceDE/>
              <w:autoSpaceDN/>
              <w:bidi w:val="0"/>
              <w:adjustRightInd/>
              <w:snapToGrid/>
              <w:spacing w:beforeLines="0" w:afterLines="0" w:line="480" w:lineRule="exact"/>
              <w:ind w:leftChars="200"/>
              <w:textAlignment w:val="auto"/>
              <w:rPr>
                <w:rFonts w:hint="default"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违反师德规范，出现学术不端行为、弄虚作假，情节严重的；</w:t>
            </w:r>
          </w:p>
          <w:p w14:paraId="45061B14">
            <w:pPr>
              <w:keepNext w:val="0"/>
              <w:keepLines w:val="0"/>
              <w:pageBreakBefore w:val="0"/>
              <w:widowControl w:val="0"/>
              <w:numPr>
                <w:ilvl w:val="0"/>
                <w:numId w:val="12"/>
              </w:numPr>
              <w:kinsoku/>
              <w:wordWrap/>
              <w:overflowPunct/>
              <w:topLinePunct w:val="0"/>
              <w:autoSpaceDE/>
              <w:autoSpaceDN/>
              <w:bidi w:val="0"/>
              <w:adjustRightInd/>
              <w:snapToGrid/>
              <w:spacing w:beforeLines="0" w:afterLines="0" w:line="480" w:lineRule="exact"/>
              <w:ind w:leftChars="200"/>
              <w:textAlignment w:val="auto"/>
              <w:rPr>
                <w:rFonts w:hint="default" w:ascii="Times New Roman" w:hAnsi="Times New Roman" w:eastAsiaTheme="minorEastAsia" w:cstheme="minorBidi"/>
                <w:b w:val="0"/>
                <w:bCs/>
                <w:kern w:val="2"/>
                <w:sz w:val="24"/>
                <w:szCs w:val="24"/>
                <w:lang w:val="en-US" w:eastAsia="zh-CN" w:bidi="ar-SA"/>
              </w:rPr>
            </w:pPr>
            <w:r>
              <w:rPr>
                <w:rFonts w:hint="eastAsia" w:ascii="Times New Roman" w:hAnsi="Times New Roman" w:eastAsiaTheme="minorEastAsia" w:cstheme="minorBidi"/>
                <w:b w:val="0"/>
                <w:bCs/>
                <w:kern w:val="2"/>
                <w:sz w:val="24"/>
                <w:szCs w:val="24"/>
                <w:lang w:val="en-US" w:eastAsia="zh-CN" w:bidi="ar-SA"/>
              </w:rPr>
              <w:t>有其他严重违反工作室管理制度的。</w:t>
            </w:r>
          </w:p>
          <w:p w14:paraId="007AE046">
            <w:pPr>
              <w:keepNext w:val="0"/>
              <w:keepLines w:val="0"/>
              <w:pageBreakBefore w:val="0"/>
              <w:widowControl w:val="0"/>
              <w:numPr>
                <w:ilvl w:val="0"/>
                <w:numId w:val="9"/>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val="0"/>
                <w:bCs/>
                <w:sz w:val="24"/>
                <w:szCs w:val="24"/>
                <w:lang w:val="en-US" w:eastAsia="zh-CN"/>
              </w:rPr>
            </w:pPr>
            <w:r>
              <w:rPr>
                <w:rFonts w:hint="eastAsia" w:ascii="Times New Roman" w:hAnsi="Times New Roman"/>
                <w:b/>
                <w:sz w:val="24"/>
                <w:szCs w:val="24"/>
                <w:lang w:val="en-US" w:eastAsia="zh-CN"/>
              </w:rPr>
              <w:t>工作室成员预期培养目标</w:t>
            </w:r>
          </w:p>
          <w:p w14:paraId="189BD8DE">
            <w:pPr>
              <w:keepNext w:val="0"/>
              <w:keepLines w:val="0"/>
              <w:pageBreakBefore w:val="0"/>
              <w:widowControl w:val="0"/>
              <w:numPr>
                <w:ilvl w:val="0"/>
                <w:numId w:val="13"/>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cstheme="minorBidi"/>
                <w:b w:val="0"/>
                <w:bCs/>
                <w:kern w:val="2"/>
                <w:sz w:val="24"/>
                <w:szCs w:val="24"/>
                <w:lang w:val="en-US" w:eastAsia="zh-CN" w:bidi="ar-SA"/>
              </w:rPr>
              <w:t>理论研究方面。工作室成员应有自己的研究方向，具有独立开展校级以上</w:t>
            </w:r>
            <w:r>
              <w:rPr>
                <w:rFonts w:hint="eastAsia" w:ascii="Times New Roman" w:hAnsi="Times New Roman" w:eastAsiaTheme="minorEastAsia" w:cstheme="minorBidi"/>
                <w:b w:val="0"/>
                <w:bCs/>
                <w:kern w:val="2"/>
                <w:sz w:val="24"/>
                <w:szCs w:val="24"/>
                <w:lang w:val="en-US" w:eastAsia="zh-CN" w:bidi="ar-SA"/>
              </w:rPr>
              <w:t>大学生思想政治教育相关课题的研究能力</w:t>
            </w:r>
            <w:r>
              <w:rPr>
                <w:rFonts w:hint="eastAsia" w:ascii="Times New Roman" w:hAnsi="Times New Roman" w:cstheme="minorBidi"/>
                <w:b w:val="0"/>
                <w:bCs/>
                <w:kern w:val="2"/>
                <w:sz w:val="24"/>
                <w:szCs w:val="24"/>
                <w:lang w:val="en-US" w:eastAsia="zh-CN" w:bidi="ar-SA"/>
              </w:rPr>
              <w:t>，发表工作室</w:t>
            </w:r>
            <w:r>
              <w:rPr>
                <w:rFonts w:hint="default" w:ascii="Times New Roman" w:hAnsi="Times New Roman"/>
                <w:b w:val="0"/>
                <w:bCs/>
                <w:sz w:val="24"/>
                <w:szCs w:val="24"/>
                <w:lang w:val="en-US" w:eastAsia="zh-CN"/>
              </w:rPr>
              <w:t>相关研究论文</w:t>
            </w:r>
            <w:r>
              <w:rPr>
                <w:rFonts w:hint="eastAsia" w:ascii="Times New Roman" w:hAnsi="Times New Roman"/>
                <w:b w:val="0"/>
                <w:bCs/>
                <w:sz w:val="24"/>
                <w:szCs w:val="24"/>
                <w:lang w:val="en-US" w:eastAsia="zh-CN"/>
              </w:rPr>
              <w:t>。</w:t>
            </w:r>
          </w:p>
          <w:p w14:paraId="4555F93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sz w:val="24"/>
                <w:szCs w:val="24"/>
              </w:rPr>
            </w:pPr>
            <w:r>
              <w:rPr>
                <w:rFonts w:hint="eastAsia" w:ascii="Times New Roman" w:hAnsi="Times New Roman"/>
                <w:b w:val="0"/>
                <w:bCs/>
                <w:sz w:val="24"/>
                <w:szCs w:val="24"/>
                <w:lang w:val="en-US" w:eastAsia="zh-CN"/>
              </w:rPr>
              <w:t>（二）实践能力方面。工作室成员分为两个方向，分别为国际文化传播和大学生职业生涯规划。国际文化传播方向的工作室成员应掌握一门以上外语，能够独立带领学生开展对外文化传播实践活动，参加相关赛事，取得良好成效。大学生职业生涯规划方向的工作室成员应考取高校就业指导教师资格、SYB创业培训讲师资格，独立与学生开展大学生职业生涯规划，做好档案管理。</w:t>
            </w:r>
          </w:p>
          <w:p w14:paraId="50A99CE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sz w:val="24"/>
                <w:szCs w:val="24"/>
              </w:rPr>
            </w:pPr>
            <w:r>
              <w:rPr>
                <w:rFonts w:hint="eastAsia" w:ascii="Times New Roman" w:hAnsi="Times New Roman" w:cstheme="minorBidi"/>
                <w:b w:val="0"/>
                <w:bCs/>
                <w:kern w:val="2"/>
                <w:sz w:val="24"/>
                <w:szCs w:val="24"/>
                <w:lang w:val="en-US" w:eastAsia="zh-CN" w:bidi="ar-SA"/>
              </w:rPr>
              <w:t>（三）</w:t>
            </w:r>
            <w:r>
              <w:rPr>
                <w:rFonts w:hint="eastAsia" w:ascii="Times New Roman" w:hAnsi="Times New Roman" w:eastAsiaTheme="minorEastAsia" w:cstheme="minorBidi"/>
                <w:b w:val="0"/>
                <w:bCs/>
                <w:kern w:val="2"/>
                <w:sz w:val="24"/>
                <w:szCs w:val="24"/>
                <w:lang w:val="en-US" w:eastAsia="zh-CN" w:bidi="ar-SA"/>
              </w:rPr>
              <w:t>工作</w:t>
            </w:r>
            <w:r>
              <w:rPr>
                <w:rFonts w:hint="eastAsia" w:ascii="Times New Roman" w:hAnsi="Times New Roman" w:cstheme="minorBidi"/>
                <w:b w:val="0"/>
                <w:bCs/>
                <w:kern w:val="2"/>
                <w:sz w:val="24"/>
                <w:szCs w:val="24"/>
                <w:lang w:val="en-US" w:eastAsia="zh-CN" w:bidi="ar-SA"/>
              </w:rPr>
              <w:t>成效</w:t>
            </w:r>
            <w:r>
              <w:rPr>
                <w:rFonts w:hint="eastAsia" w:ascii="Times New Roman" w:hAnsi="Times New Roman" w:eastAsiaTheme="minorEastAsia" w:cstheme="minorBidi"/>
                <w:b w:val="0"/>
                <w:bCs/>
                <w:kern w:val="2"/>
                <w:sz w:val="24"/>
                <w:szCs w:val="24"/>
                <w:lang w:val="en-US" w:eastAsia="zh-CN" w:bidi="ar-SA"/>
              </w:rPr>
              <w:t>方面</w:t>
            </w:r>
            <w:r>
              <w:rPr>
                <w:rFonts w:hint="eastAsia" w:ascii="Times New Roman" w:hAnsi="Times New Roman" w:cstheme="minorBidi"/>
                <w:b w:val="0"/>
                <w:bCs/>
                <w:kern w:val="2"/>
                <w:sz w:val="24"/>
                <w:szCs w:val="24"/>
                <w:lang w:val="en-US" w:eastAsia="zh-CN" w:bidi="ar-SA"/>
              </w:rPr>
              <w:t>。建设期内，鼓励并支持工作室成员申报校级以上各项荣誉，参与校级以上各项赛事。</w:t>
            </w:r>
          </w:p>
        </w:tc>
      </w:tr>
    </w:tbl>
    <w:p w14:paraId="6D506D27">
      <w:pPr>
        <w:spacing w:before="156" w:beforeLines="50" w:after="156" w:afterLines="50" w:line="280" w:lineRule="atLeast"/>
        <w:rPr>
          <w:rFonts w:hint="eastAsia" w:ascii="Times New Roman" w:hAnsi="Times New Roman"/>
          <w:b/>
          <w:sz w:val="24"/>
          <w:szCs w:val="24"/>
        </w:rPr>
      </w:pPr>
      <w:r>
        <w:rPr>
          <w:rFonts w:hint="eastAsia" w:ascii="Times New Roman" w:hAnsi="Times New Roman"/>
          <w:b/>
          <w:sz w:val="24"/>
          <w:szCs w:val="24"/>
        </w:rPr>
        <w:t>2</w:t>
      </w:r>
      <w:r>
        <w:rPr>
          <w:rFonts w:hint="default" w:ascii="Times New Roman" w:hAnsi="Times New Roman"/>
          <w:b/>
          <w:sz w:val="24"/>
          <w:szCs w:val="24"/>
        </w:rPr>
        <w:t>-</w:t>
      </w:r>
      <w:r>
        <w:rPr>
          <w:rFonts w:hint="eastAsia" w:ascii="Times New Roman" w:hAnsi="Times New Roman"/>
          <w:b/>
          <w:sz w:val="24"/>
          <w:szCs w:val="24"/>
        </w:rPr>
        <w:t>3</w:t>
      </w:r>
      <w:r>
        <w:rPr>
          <w:rFonts w:hint="eastAsia" w:ascii="Times New Roman" w:hAnsi="Times New Roman"/>
          <w:b/>
          <w:sz w:val="24"/>
          <w:szCs w:val="24"/>
          <w:lang w:eastAsia="zh-CN"/>
        </w:rPr>
        <w:t>打造</w:t>
      </w:r>
      <w:r>
        <w:rPr>
          <w:rFonts w:hint="eastAsia" w:ascii="Times New Roman" w:hAnsi="Times New Roman"/>
          <w:b/>
          <w:sz w:val="24"/>
          <w:szCs w:val="24"/>
        </w:rPr>
        <w:t>工作</w:t>
      </w:r>
      <w:r>
        <w:rPr>
          <w:rFonts w:hint="eastAsia" w:ascii="Times New Roman" w:hAnsi="Times New Roman"/>
          <w:b/>
          <w:sz w:val="24"/>
          <w:szCs w:val="24"/>
          <w:lang w:eastAsia="zh-CN"/>
        </w:rPr>
        <w:t>精品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078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l2br w:val="nil"/>
              <w:tr2bl w:val="nil"/>
            </w:tcBorders>
            <w:noWrap w:val="0"/>
            <w:vAlign w:val="top"/>
          </w:tcPr>
          <w:p w14:paraId="326B0DA5">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一、工作室对破解新时代高校思想政治工作和辅导员队伍建设重难点问题的价值意义</w:t>
            </w:r>
          </w:p>
          <w:p w14:paraId="172844B8">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sz w:val="24"/>
                <w:szCs w:val="24"/>
                <w:lang w:val="en-US" w:eastAsia="zh-CN"/>
              </w:rPr>
            </w:pPr>
            <w:r>
              <w:rPr>
                <w:rFonts w:hint="eastAsia" w:ascii="Times New Roman" w:hAnsi="Times New Roman"/>
                <w:b w:val="0"/>
                <w:bCs/>
                <w:sz w:val="24"/>
                <w:szCs w:val="24"/>
                <w:lang w:val="en-US" w:eastAsia="zh-CN"/>
              </w:rPr>
              <w:t>实践育人是“立德树人”的基本途径，工作室致力于破解新时代辅导员开展实践育人工作的重点和难点问题。一方面，有利于完善校内外实践育人协同体系，形成系统性规划，整合校内外各类资源，明确实践育人的协同机制，实现信息的交流与共享，丰富实践育人的工作形式，提升实践育人的内涵品质，增强高校实践育人的吸引力与影响力。另一方面，明确辅导员作为大学生日常思想政治教育和管理工作组织者、实施者和指导者的地位，有助于在实践育人环节充分发挥辅导员的作用，增强辅导员的专业归属、增强其职业认同。</w:t>
            </w:r>
          </w:p>
          <w:p w14:paraId="29C85871">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二、工作室对破解新时代高校思想政治工作和辅导员队伍建设重难点问题的研究计划</w:t>
            </w:r>
          </w:p>
          <w:p w14:paraId="375CFFEB">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工作室的主要研究方向是新时代实践育人的现状、问题及路径，拟分四个阶段进行研究：</w:t>
            </w:r>
          </w:p>
          <w:p w14:paraId="08C3BD99">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第一阶段，查阅文献及资料，征集专家意见；</w:t>
            </w:r>
          </w:p>
          <w:p w14:paraId="054A8C77">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第二阶段，开展实际调研，设计和发放问卷，与辅导员、思政课教师、学生进行面对面访谈；</w:t>
            </w:r>
          </w:p>
          <w:p w14:paraId="4BD3A8AB">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第三阶段，分析问卷数据，整理实地调研和面对面访谈资料；</w:t>
            </w:r>
          </w:p>
          <w:p w14:paraId="01C44B41">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第四阶段，形成研究报告，并发表系列论文。</w:t>
            </w:r>
          </w:p>
          <w:p w14:paraId="2EB01DE6">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三、工作室对破解新时代高校思想政治工作和辅导员队伍建设重难点问题的实践举措</w:t>
            </w:r>
          </w:p>
          <w:p w14:paraId="3D7BB5D5">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一是育人核心不变，承担好承担好为党育人、为国育才的重要使命。工作室将长期坚持开展博物馆之声——创新国际传播讲好中国故事系列活动，增强学生们的增强道路认同、理论认同，厚植爱国主义情怀，提升工作室成员及辅导员队伍的实践能力。</w:t>
            </w:r>
          </w:p>
          <w:p w14:paraId="5DBC1A9B">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二是“内容”质量提升，打造好接地气、入人心、见实效的目的。工作室深知开展工作的内容输出，必须要围绕学生、关照学生、服务学生。工作室拟开展实地调研、问卷调查和面对面访谈，了解学生最需要的、掌握学生最欠缺的，进而有针对性地开展实践育人。</w:t>
            </w:r>
          </w:p>
          <w:p w14:paraId="4D173E48">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三是“合力”效果强化构建好整合资源、师生一体的有利模式。工作室将围绕实践育人，形成跨学科团队，加强团队交流与培训，并与校外博物馆、实践基地、红色教育基地等建立合作关系，充分整合资源，形成“一体化”的方案，有效分解任务，发挥团队成员及学生队伍的长处与力量，促进工作落实落地，实现师生共赢。</w:t>
            </w:r>
          </w:p>
          <w:p w14:paraId="366543BB">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四、工作室对破解新时代高校思想政治工作和辅导员队伍建设重难点问题的预期成果</w:t>
            </w:r>
          </w:p>
          <w:p w14:paraId="4746BE8D">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sz w:val="24"/>
                <w:szCs w:val="24"/>
              </w:rPr>
            </w:pPr>
            <w:r>
              <w:rPr>
                <w:rFonts w:hint="eastAsia" w:ascii="Times New Roman" w:hAnsi="Times New Roman"/>
                <w:b w:val="0"/>
                <w:bCs/>
                <w:sz w:val="24"/>
                <w:szCs w:val="24"/>
                <w:lang w:val="en-US" w:eastAsia="zh-CN"/>
              </w:rPr>
              <w:t>工作室的预期研究成果为研究报告及系列论文，以期为各级政府教育及宣传部门在出台思想政治教育政策时提供有效参考，同时，期望为高校辅导员及思政课教师及教育科研院所研究人员提供教学和研究参考。</w:t>
            </w:r>
          </w:p>
        </w:tc>
      </w:tr>
    </w:tbl>
    <w:p w14:paraId="6BB54A53">
      <w:pPr>
        <w:spacing w:before="156" w:beforeLines="50" w:after="156" w:afterLines="50" w:line="280" w:lineRule="atLeast"/>
        <w:rPr>
          <w:rFonts w:hint="eastAsia" w:ascii="Times New Roman" w:hAnsi="Times New Roman"/>
          <w:b/>
          <w:sz w:val="24"/>
          <w:szCs w:val="24"/>
        </w:rPr>
      </w:pPr>
      <w:r>
        <w:rPr>
          <w:rFonts w:hint="eastAsia" w:ascii="Times New Roman" w:hAnsi="Times New Roman"/>
          <w:b/>
          <w:sz w:val="24"/>
          <w:szCs w:val="24"/>
        </w:rPr>
        <w:t>2</w:t>
      </w:r>
      <w:r>
        <w:rPr>
          <w:rFonts w:hint="default" w:ascii="Times New Roman" w:hAnsi="Times New Roman"/>
          <w:b/>
          <w:sz w:val="24"/>
          <w:szCs w:val="24"/>
        </w:rPr>
        <w:t>-</w:t>
      </w:r>
      <w:r>
        <w:rPr>
          <w:rFonts w:hint="eastAsia" w:ascii="Times New Roman" w:hAnsi="Times New Roman"/>
          <w:b/>
          <w:sz w:val="24"/>
          <w:szCs w:val="24"/>
        </w:rPr>
        <w:t>4</w:t>
      </w:r>
      <w:r>
        <w:rPr>
          <w:rFonts w:hint="eastAsia" w:ascii="Times New Roman" w:hAnsi="Times New Roman"/>
          <w:b/>
          <w:sz w:val="24"/>
          <w:szCs w:val="24"/>
          <w:lang w:eastAsia="zh-CN"/>
        </w:rPr>
        <w:t>加强示范引领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671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2941BB61">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一、成果推广计划</w:t>
            </w:r>
          </w:p>
          <w:p w14:paraId="781B0A3B">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的研究成果的宣传推广拟分为内外部两个渠道。第一，强化内部渠道。一是工作室建立了“译心向党”微信公众号，强化其作为工作室对外宣传窗口的作用，使其成为扩大工作室和辅导员知名度的有效阵地。二是利用学校官网、微信公众号、抖音号、微博号等融媒体，对工作室研究成果进行宣传推广。三是在校内以开展讲座、研讨会、报告会等形式进行推广。第二，沟通外部渠道。一是通过报刊、网站、采访、官方新媒体等进行官方推广，提升成果宣传的权威性。二是自行通过B站、Youtube网站、抖音、小红书等进行宣传推广。三是在校外以开展讲座、研讨会、报告会等形式进行推广。</w:t>
            </w:r>
          </w:p>
          <w:p w14:paraId="55E4FEA6">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二、研学交流计划</w:t>
            </w:r>
          </w:p>
          <w:p w14:paraId="4190E406">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工作室研学交流计划主要分为五个板块：一是以问题研究、考试研究、专题讲座、课题带动、读书交流、观摩考察等形式开展好工作室内部的研学交流，提升团队成员研学能力；二是前往省内外高校，与省内外优秀高校辅导员工作室开展交流学习，对标一流；三是与省内外博物馆、革命纪念馆等场馆开展交流学习，优化博物馆之声——创新国际传播讲好中国故事项目；四是前往红色革命基地开展研学交流，提升工作室成员利用红色文化资源开展实践育人的能力；五是前往省内外企业开展研学交流，提升工作室成员开展学生职业生涯规划的能力。</w:t>
            </w:r>
          </w:p>
          <w:p w14:paraId="2865FD2B">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eastAsia" w:ascii="Times New Roman" w:hAnsi="Times New Roman"/>
                <w:b/>
                <w:sz w:val="24"/>
                <w:szCs w:val="24"/>
                <w:lang w:val="en-US" w:eastAsia="zh-CN"/>
              </w:rPr>
            </w:pPr>
            <w:r>
              <w:rPr>
                <w:rFonts w:hint="eastAsia" w:ascii="Times New Roman" w:hAnsi="Times New Roman"/>
                <w:b/>
                <w:sz w:val="24"/>
                <w:szCs w:val="24"/>
                <w:lang w:val="en-US" w:eastAsia="zh-CN"/>
              </w:rPr>
              <w:t>三、参与网络思政平台建设计划</w:t>
            </w:r>
          </w:p>
          <w:p w14:paraId="3065CCE1">
            <w:pPr>
              <w:keepNext w:val="0"/>
              <w:keepLines w:val="0"/>
              <w:pageBreakBefore w:val="0"/>
              <w:widowControl w:val="0"/>
              <w:kinsoku/>
              <w:wordWrap/>
              <w:overflowPunct/>
              <w:topLinePunct w:val="0"/>
              <w:autoSpaceDE/>
              <w:autoSpaceDN/>
              <w:bidi w:val="0"/>
              <w:adjustRightInd/>
              <w:snapToGrid/>
              <w:spacing w:afterLines="0" w:line="480" w:lineRule="exact"/>
              <w:ind w:firstLine="480" w:firstLineChars="200"/>
              <w:textAlignment w:val="auto"/>
              <w:rPr>
                <w:rFonts w:hint="default" w:ascii="Times New Roman" w:hAnsi="Times New Roman"/>
                <w:b w:val="0"/>
                <w:bCs/>
                <w:color w:val="auto"/>
                <w:sz w:val="24"/>
                <w:szCs w:val="24"/>
                <w:lang w:val="en-US" w:eastAsia="zh-CN"/>
              </w:rPr>
            </w:pPr>
            <w:r>
              <w:rPr>
                <w:rFonts w:hint="eastAsia" w:ascii="Times New Roman" w:hAnsi="Times New Roman"/>
                <w:b w:val="0"/>
                <w:bCs/>
                <w:sz w:val="24"/>
                <w:szCs w:val="24"/>
                <w:lang w:val="en-US" w:eastAsia="zh-CN"/>
              </w:rPr>
              <w:t>工作室已经建成1个初具规模和影响的网络思政平台——“译”心向党微信公众号，</w:t>
            </w:r>
            <w:r>
              <w:rPr>
                <w:rFonts w:hint="eastAsia" w:ascii="Times New Roman" w:hAnsi="Times New Roman"/>
                <w:b w:val="0"/>
                <w:bCs/>
                <w:color w:val="auto"/>
                <w:sz w:val="24"/>
                <w:szCs w:val="24"/>
                <w:lang w:val="en-US" w:eastAsia="zh-CN"/>
              </w:rPr>
              <w:t>至今，</w:t>
            </w:r>
            <w:r>
              <w:rPr>
                <w:rFonts w:hint="eastAsia" w:ascii="Times New Roman" w:hAnsi="Times New Roman"/>
                <w:b w:val="0"/>
                <w:bCs/>
                <w:sz w:val="24"/>
                <w:szCs w:val="24"/>
                <w:lang w:val="en-US" w:eastAsia="zh-CN"/>
              </w:rPr>
              <w:t>“译”心向党微信公众号已发布“博物馆之声”系列活动36篇，</w:t>
            </w:r>
            <w:r>
              <w:rPr>
                <w:rFonts w:hint="eastAsia" w:ascii="Times New Roman" w:hAnsi="Times New Roman"/>
                <w:b w:val="0"/>
                <w:bCs/>
                <w:color w:val="auto"/>
                <w:sz w:val="24"/>
                <w:szCs w:val="24"/>
                <w:lang w:val="en-US" w:eastAsia="zh-CN"/>
              </w:rPr>
              <w:t>发布博物馆红色文物双语讲解视频33部，观看量达到20余万次，受到中国日报网、人民日报客户端、中国网的广泛报道和高度评价。下一步，工作室将努力打造一支动态更新、可持续发展的网络思政骨干队伍，以大学生喜闻乐见的形式，做好新媒体思想政治工作，促进网络思政阵地建设，守好建强线上“平台”，继续深耕博物馆红色文物双语讲解视频领域，对线上平台上点赞高、评论多、反响好、转载广、育人成效显著的优质作品进行深入分析，打磨精品、补齐短板，讲好中国故事，传播中国声音，同时瞄准关注“热点”、兴趣“靶点”走进学生，引导好广大学生。</w:t>
            </w:r>
          </w:p>
          <w:p w14:paraId="4DFDDDE1">
            <w:pPr>
              <w:keepNext w:val="0"/>
              <w:keepLines w:val="0"/>
              <w:pageBreakBefore w:val="0"/>
              <w:widowControl w:val="0"/>
              <w:kinsoku/>
              <w:wordWrap/>
              <w:overflowPunct/>
              <w:topLinePunct w:val="0"/>
              <w:autoSpaceDE/>
              <w:autoSpaceDN/>
              <w:bidi w:val="0"/>
              <w:adjustRightInd/>
              <w:snapToGrid/>
              <w:spacing w:afterLines="0" w:line="480" w:lineRule="exact"/>
              <w:ind w:firstLine="482" w:firstLineChars="200"/>
              <w:textAlignment w:val="auto"/>
              <w:rPr>
                <w:rFonts w:hint="default" w:ascii="Times New Roman" w:hAnsi="Times New Roman"/>
                <w:b/>
                <w:sz w:val="24"/>
                <w:szCs w:val="24"/>
                <w:lang w:val="en-US" w:eastAsia="zh-CN"/>
              </w:rPr>
            </w:pPr>
            <w:r>
              <w:rPr>
                <w:rFonts w:hint="eastAsia" w:ascii="Times New Roman" w:hAnsi="Times New Roman"/>
                <w:b/>
                <w:sz w:val="24"/>
                <w:szCs w:val="24"/>
                <w:lang w:val="en-US" w:eastAsia="zh-CN"/>
              </w:rPr>
              <w:t>四、决策咨询意见</w:t>
            </w:r>
          </w:p>
          <w:p w14:paraId="3DBFEF6C">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eastAsiaTheme="minorEastAsia"/>
                <w:b/>
                <w:sz w:val="24"/>
                <w:szCs w:val="24"/>
                <w:lang w:eastAsia="zh-CN"/>
              </w:rPr>
            </w:pPr>
            <w:r>
              <w:rPr>
                <w:rFonts w:hint="eastAsia" w:ascii="Times New Roman" w:hAnsi="Times New Roman"/>
                <w:b w:val="0"/>
                <w:bCs/>
                <w:sz w:val="24"/>
                <w:szCs w:val="24"/>
                <w:lang w:val="en-US" w:eastAsia="zh-CN"/>
              </w:rPr>
              <w:t>工作室应结合高校思想政治教育工作和辅导员队伍建设，关注其中的社会热点、难点和焦点问题，敏锐发现问题，及时思考研讨，至少提出两个有利于促进区域职业教育持续健康发展的策略性意见和建议，并力争区教委采纳或部分采纳。</w:t>
            </w:r>
          </w:p>
        </w:tc>
      </w:tr>
    </w:tbl>
    <w:p w14:paraId="5E3A8341">
      <w:pPr>
        <w:numPr>
          <w:ilvl w:val="0"/>
          <w:numId w:val="2"/>
        </w:numPr>
        <w:spacing w:before="156" w:beforeLines="50" w:after="156" w:afterLines="50" w:line="280" w:lineRule="atLeast"/>
        <w:ind w:left="562" w:leftChars="0" w:hanging="562" w:hangingChars="200"/>
        <w:rPr>
          <w:rFonts w:hint="default" w:ascii="Times New Roman" w:hAnsi="Times New Roman"/>
          <w:b/>
          <w:sz w:val="28"/>
          <w:szCs w:val="28"/>
        </w:rPr>
      </w:pPr>
      <w:r>
        <w:rPr>
          <w:rFonts w:hint="eastAsia" w:ascii="Times New Roman" w:hAnsi="Times New Roman"/>
          <w:b/>
          <w:sz w:val="28"/>
          <w:szCs w:val="28"/>
        </w:rPr>
        <w:t>条件保障</w:t>
      </w:r>
    </w:p>
    <w:tbl>
      <w:tblPr>
        <w:tblStyle w:val="9"/>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14:paraId="7208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3" w:hRule="atLeast"/>
        </w:trPr>
        <w:tc>
          <w:tcPr>
            <w:tcW w:w="8721" w:type="dxa"/>
            <w:tcBorders>
              <w:top w:val="single" w:color="auto" w:sz="4" w:space="0"/>
              <w:left w:val="single" w:color="auto" w:sz="4" w:space="0"/>
              <w:bottom w:val="single" w:color="auto" w:sz="4" w:space="0"/>
              <w:right w:val="single" w:color="auto" w:sz="4" w:space="0"/>
              <w:tl2br w:val="nil"/>
              <w:tr2bl w:val="nil"/>
            </w:tcBorders>
            <w:noWrap w:val="0"/>
            <w:vAlign w:val="top"/>
          </w:tcPr>
          <w:p w14:paraId="529D6335">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eastAsia" w:ascii="Times New Roman" w:hAnsi="Times New Roman"/>
                <w:b/>
                <w:bCs w:val="0"/>
                <w:sz w:val="24"/>
                <w:szCs w:val="24"/>
                <w:lang w:val="en-US" w:eastAsia="zh-CN"/>
              </w:rPr>
            </w:pPr>
            <w:r>
              <w:rPr>
                <w:rFonts w:hint="eastAsia" w:ascii="Times New Roman" w:hAnsi="Times New Roman"/>
                <w:b/>
                <w:bCs w:val="0"/>
                <w:sz w:val="24"/>
                <w:szCs w:val="24"/>
                <w:lang w:val="en-US" w:eastAsia="zh-CN"/>
              </w:rPr>
              <w:t>一、工作室已有工作条件</w:t>
            </w:r>
          </w:p>
          <w:p w14:paraId="1A42B619">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b w:val="0"/>
                <w:bCs/>
                <w:sz w:val="24"/>
                <w:szCs w:val="24"/>
                <w:lang w:val="en-US" w:eastAsia="zh-CN"/>
              </w:rPr>
            </w:pPr>
            <w:r>
              <w:rPr>
                <w:rFonts w:hint="default" w:ascii="Times New Roman" w:hAnsi="Times New Roman"/>
                <w:b w:val="0"/>
                <w:bCs/>
                <w:sz w:val="24"/>
                <w:szCs w:val="24"/>
                <w:lang w:val="en-US" w:eastAsia="zh-CN"/>
              </w:rPr>
              <w:t>学校从设备、经费和人员等方面为工作室提供支持和保障</w:t>
            </w:r>
            <w:r>
              <w:rPr>
                <w:rFonts w:hint="eastAsia" w:ascii="Times New Roman" w:hAnsi="Times New Roman"/>
                <w:b w:val="0"/>
                <w:bCs/>
                <w:sz w:val="24"/>
                <w:szCs w:val="24"/>
                <w:lang w:val="en-US" w:eastAsia="zh-CN"/>
              </w:rPr>
              <w:t>。硬件方面，学校配备了50平方米的专用办公室，硬件建设投资近5万元，包括会议区、办公区、沙龙区、展示区、形象墙等，并配备了电脑、打印机、摄像机等设备。软件方面，学校为工作室配套足额经费，满足购买图书、人员培训和开展各项工作的需要，做好资金和人力物力的充分保障，达到辅导员工作室的硬件要求和经费配套要求。</w:t>
            </w:r>
          </w:p>
          <w:p w14:paraId="45E570BE">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bCs w:val="0"/>
                <w:sz w:val="24"/>
                <w:szCs w:val="24"/>
                <w:lang w:val="en-US" w:eastAsia="zh-CN"/>
              </w:rPr>
            </w:pPr>
            <w:r>
              <w:rPr>
                <w:rFonts w:hint="eastAsia" w:ascii="Times New Roman" w:hAnsi="Times New Roman"/>
                <w:b/>
                <w:bCs w:val="0"/>
                <w:sz w:val="24"/>
                <w:szCs w:val="24"/>
                <w:lang w:val="en-US" w:eastAsia="zh-CN"/>
              </w:rPr>
              <w:t>二、</w:t>
            </w:r>
            <w:r>
              <w:rPr>
                <w:rFonts w:hint="default" w:ascii="Times New Roman" w:hAnsi="Times New Roman"/>
                <w:b/>
                <w:bCs w:val="0"/>
                <w:sz w:val="24"/>
                <w:szCs w:val="24"/>
                <w:lang w:val="en-US" w:eastAsia="zh-CN"/>
              </w:rPr>
              <w:t>主持人所在高校可以提供的政策、条件、平台、经费等方面具体保障</w:t>
            </w:r>
            <w:r>
              <w:rPr>
                <w:rFonts w:hint="eastAsia" w:ascii="Times New Roman" w:hAnsi="Times New Roman"/>
                <w:b/>
                <w:bCs w:val="0"/>
                <w:sz w:val="24"/>
                <w:szCs w:val="24"/>
                <w:lang w:val="en-US" w:eastAsia="zh-CN"/>
              </w:rPr>
              <w:t>措施</w:t>
            </w:r>
          </w:p>
          <w:p w14:paraId="74BB26D0">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bCs w:val="0"/>
                <w:sz w:val="24"/>
                <w:szCs w:val="24"/>
                <w:lang w:val="en-US" w:eastAsia="zh-CN"/>
              </w:rPr>
            </w:pPr>
            <w:r>
              <w:rPr>
                <w:rFonts w:hint="eastAsia" w:ascii="Times New Roman" w:hAnsi="Times New Roman"/>
                <w:b/>
                <w:bCs w:val="0"/>
                <w:sz w:val="24"/>
                <w:szCs w:val="24"/>
                <w:lang w:val="en-US" w:eastAsia="zh-CN"/>
              </w:rPr>
              <w:t>（一）政策保障</w:t>
            </w:r>
          </w:p>
          <w:p w14:paraId="6CD12A49">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学校为推进辅导员队伍和辅导员名师工作室建设，提供了充足的政策支持。一是每年按专任教师职务岗位结构比例合理设置辅导员的相应教师职务岗位，辅导员可按教师职务(职称)要求评聘思想政治教育学科或其他相关学科的专业技术职务(职称)。辅导员评聘思想政治教育专业技术职务(职称)时，注重考察工作业绩和育人实效，并已实行单列计划、单设标准、单独评审；二是鼓励辅导员在做好工作的基础上攻读相关专业学位，承担思想政治理论课等相关课程的教学工作；三是学校选拔优秀辅导员参加国内国际交流学习和研修深造。</w:t>
            </w:r>
          </w:p>
          <w:p w14:paraId="2BCB17D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bCs w:val="0"/>
                <w:sz w:val="24"/>
                <w:szCs w:val="24"/>
                <w:lang w:val="en-US" w:eastAsia="zh-CN"/>
              </w:rPr>
            </w:pPr>
            <w:r>
              <w:rPr>
                <w:rFonts w:hint="eastAsia" w:ascii="Times New Roman" w:hAnsi="Times New Roman"/>
                <w:b/>
                <w:bCs w:val="0"/>
                <w:sz w:val="24"/>
                <w:szCs w:val="24"/>
                <w:lang w:val="en-US" w:eastAsia="zh-CN"/>
              </w:rPr>
              <w:t>（二）条件保障</w:t>
            </w:r>
          </w:p>
          <w:p w14:paraId="50A3428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学校为辅导员成长提供足够的条件保证。一是通过举办思想政治教育论坛、辅导报告会、辅导员沙龙等方式对辅导员进行思想政治教育、工作方法、心理健康教育和职业发展指导等方面的业务培训，做到确保每名专职辅导员每年参加不少于16个学时的校级培训，每5年参加1次国家级或省级培训。二是为辅导员的工作和生活创造便利条件，根据辅导员的工作特点，在岗位津贴、办公条件、通讯经费等方面制定优待政策，为辅导员的工作和生活提供必要条件保障。</w:t>
            </w:r>
          </w:p>
          <w:p w14:paraId="2131F706">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bCs w:val="0"/>
                <w:sz w:val="24"/>
                <w:szCs w:val="24"/>
                <w:lang w:val="en-US" w:eastAsia="zh-CN"/>
              </w:rPr>
            </w:pPr>
            <w:r>
              <w:rPr>
                <w:rFonts w:hint="eastAsia" w:ascii="Times New Roman" w:hAnsi="Times New Roman"/>
                <w:b/>
                <w:bCs w:val="0"/>
                <w:sz w:val="24"/>
                <w:szCs w:val="24"/>
                <w:lang w:val="en-US" w:eastAsia="zh-CN"/>
              </w:rPr>
              <w:t>（三）平台搭建</w:t>
            </w:r>
          </w:p>
          <w:p w14:paraId="25F10B07">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val="0"/>
                <w:bCs/>
                <w:sz w:val="24"/>
                <w:szCs w:val="24"/>
                <w:lang w:val="en-US" w:eastAsia="zh-CN"/>
              </w:rPr>
            </w:pPr>
            <w:r>
              <w:rPr>
                <w:rFonts w:hint="eastAsia" w:ascii="Times New Roman" w:hAnsi="Times New Roman"/>
                <w:b w:val="0"/>
                <w:bCs/>
                <w:sz w:val="24"/>
                <w:szCs w:val="24"/>
                <w:lang w:val="en-US" w:eastAsia="zh-CN"/>
              </w:rPr>
              <w:t>学校为辅导员工作室和辅导员队伍搭建多元平台。一是搭建交流合作平台，学校级学院结合实际情况定期邀请专家学者、高校名师开展主题讲座和培训，全面提升工作室成员的“续航”能力；二是搭建研究平台，学校在博物馆、红色基地、企事业单位与辅导员工作室之间架起沟通交流合作的平台，搭建实践与理论相结合的辅导员工作研究平台。</w:t>
            </w:r>
          </w:p>
          <w:p w14:paraId="52378EB3">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rPr>
                <w:rFonts w:hint="default" w:ascii="Times New Roman" w:hAnsi="Times New Roman"/>
                <w:b/>
                <w:bCs w:val="0"/>
                <w:sz w:val="24"/>
                <w:szCs w:val="24"/>
                <w:lang w:val="en-US" w:eastAsia="zh-CN"/>
              </w:rPr>
            </w:pPr>
            <w:r>
              <w:rPr>
                <w:rFonts w:hint="eastAsia" w:ascii="Times New Roman" w:hAnsi="Times New Roman"/>
                <w:b/>
                <w:bCs w:val="0"/>
                <w:sz w:val="24"/>
                <w:szCs w:val="24"/>
                <w:lang w:val="en-US" w:eastAsia="zh-CN"/>
              </w:rPr>
              <w:t>（四）经费支持</w:t>
            </w:r>
          </w:p>
          <w:p w14:paraId="7F471688">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default" w:ascii="Times New Roman" w:hAnsi="Times New Roman"/>
                <w:b w:val="0"/>
                <w:bCs/>
                <w:sz w:val="24"/>
                <w:szCs w:val="24"/>
                <w:lang w:val="en-US" w:eastAsia="zh-CN"/>
              </w:rPr>
            </w:pPr>
            <w:r>
              <w:rPr>
                <w:rFonts w:hint="default" w:ascii="Times New Roman" w:hAnsi="Times New Roman"/>
                <w:b w:val="0"/>
                <w:bCs/>
                <w:sz w:val="24"/>
                <w:szCs w:val="24"/>
                <w:lang w:val="en-US" w:eastAsia="zh-CN"/>
              </w:rPr>
              <w:t>学校大力支持辅导员结合大学生思想政治教育的工作实践和思想政治教育学科的发展开展研究，每年列支10万元专项经费立项资助一批校级大学生思想政治教育科研项目、辅导员工作精品项目和特色成长辅导室建设项目</w:t>
            </w:r>
            <w:r>
              <w:rPr>
                <w:rFonts w:hint="eastAsia" w:ascii="Times New Roman" w:hAnsi="Times New Roman"/>
                <w:b w:val="0"/>
                <w:bCs/>
                <w:sz w:val="24"/>
                <w:szCs w:val="24"/>
                <w:lang w:val="en-US" w:eastAsia="zh-CN"/>
              </w:rPr>
              <w:t>。此外针对校级辅导员名师工作室，学校每年单独列支3万元校内专项经费予以支持，对于省级名师工作室，学校在省高教工委下拨经费的基础上，在按照1:1经费配套支持，并以校内专项经费形式拨付。</w:t>
            </w:r>
          </w:p>
          <w:p w14:paraId="440DB4BF">
            <w:pPr>
              <w:spacing w:beforeLines="0" w:afterLines="0"/>
              <w:rPr>
                <w:rFonts w:hint="default" w:ascii="Times New Roman" w:hAnsi="Times New Roman"/>
                <w:b/>
                <w:sz w:val="21"/>
                <w:szCs w:val="22"/>
              </w:rPr>
            </w:pPr>
          </w:p>
          <w:p w14:paraId="24055415">
            <w:pPr>
              <w:spacing w:beforeLines="0" w:afterLines="0"/>
              <w:rPr>
                <w:rFonts w:hint="default" w:ascii="Times New Roman" w:hAnsi="Times New Roman"/>
                <w:b/>
                <w:sz w:val="21"/>
                <w:szCs w:val="22"/>
              </w:rPr>
            </w:pPr>
          </w:p>
          <w:p w14:paraId="031F5628">
            <w:pPr>
              <w:spacing w:beforeLines="0" w:afterLines="0"/>
              <w:rPr>
                <w:rFonts w:hint="default" w:ascii="Times New Roman" w:hAnsi="Times New Roman"/>
                <w:b/>
                <w:sz w:val="21"/>
                <w:szCs w:val="22"/>
              </w:rPr>
            </w:pPr>
          </w:p>
          <w:p w14:paraId="32EC8FB7">
            <w:pPr>
              <w:spacing w:beforeLines="0" w:afterLines="0"/>
              <w:rPr>
                <w:rFonts w:hint="default" w:ascii="Times New Roman" w:hAnsi="Times New Roman"/>
                <w:b/>
                <w:sz w:val="21"/>
                <w:szCs w:val="22"/>
              </w:rPr>
            </w:pPr>
          </w:p>
          <w:p w14:paraId="3D7B1624">
            <w:pPr>
              <w:spacing w:beforeLines="0" w:afterLines="0"/>
              <w:rPr>
                <w:rFonts w:hint="default" w:ascii="Times New Roman" w:hAnsi="Times New Roman"/>
                <w:b/>
                <w:sz w:val="21"/>
                <w:szCs w:val="22"/>
              </w:rPr>
            </w:pPr>
          </w:p>
          <w:p w14:paraId="6AE2F4FB">
            <w:pPr>
              <w:spacing w:beforeLines="0" w:afterLines="0"/>
              <w:rPr>
                <w:rFonts w:hint="default" w:ascii="Times New Roman" w:hAnsi="Times New Roman"/>
                <w:b/>
                <w:sz w:val="21"/>
                <w:szCs w:val="22"/>
              </w:rPr>
            </w:pPr>
          </w:p>
          <w:p w14:paraId="32FD4274">
            <w:pPr>
              <w:spacing w:beforeLines="0" w:afterLines="0"/>
              <w:rPr>
                <w:rFonts w:hint="default" w:ascii="Times New Roman" w:hAnsi="Times New Roman"/>
                <w:b/>
                <w:sz w:val="21"/>
                <w:szCs w:val="22"/>
              </w:rPr>
            </w:pPr>
          </w:p>
          <w:p w14:paraId="448D4260">
            <w:pPr>
              <w:spacing w:beforeLines="0" w:afterLines="0"/>
              <w:rPr>
                <w:rFonts w:hint="default" w:ascii="Times New Roman" w:hAnsi="Times New Roman"/>
                <w:b/>
                <w:sz w:val="21"/>
                <w:szCs w:val="22"/>
              </w:rPr>
            </w:pPr>
          </w:p>
          <w:p w14:paraId="0E93EB77">
            <w:pPr>
              <w:spacing w:beforeLines="0" w:afterLines="0"/>
              <w:rPr>
                <w:rFonts w:hint="default" w:ascii="Times New Roman" w:hAnsi="Times New Roman"/>
                <w:b/>
                <w:sz w:val="21"/>
                <w:szCs w:val="22"/>
              </w:rPr>
            </w:pPr>
          </w:p>
          <w:p w14:paraId="720F58B1">
            <w:pPr>
              <w:spacing w:beforeLines="0" w:afterLines="0"/>
              <w:rPr>
                <w:rFonts w:hint="default" w:ascii="Times New Roman" w:hAnsi="Times New Roman"/>
                <w:b/>
                <w:sz w:val="21"/>
                <w:szCs w:val="22"/>
              </w:rPr>
            </w:pPr>
          </w:p>
          <w:p w14:paraId="648C81E1">
            <w:pPr>
              <w:spacing w:beforeLines="0" w:afterLines="0"/>
              <w:rPr>
                <w:rFonts w:hint="default" w:ascii="Times New Roman" w:hAnsi="Times New Roman"/>
                <w:b/>
                <w:sz w:val="21"/>
                <w:szCs w:val="22"/>
              </w:rPr>
            </w:pPr>
          </w:p>
          <w:p w14:paraId="2CE047BF">
            <w:pPr>
              <w:spacing w:beforeLines="0" w:afterLines="0"/>
              <w:rPr>
                <w:rFonts w:hint="default" w:ascii="Times New Roman" w:hAnsi="Times New Roman"/>
                <w:b/>
                <w:sz w:val="21"/>
                <w:szCs w:val="22"/>
              </w:rPr>
            </w:pPr>
          </w:p>
          <w:p w14:paraId="2709BF57">
            <w:pPr>
              <w:spacing w:beforeLines="0" w:afterLines="0"/>
              <w:rPr>
                <w:rFonts w:hint="default" w:ascii="Times New Roman" w:hAnsi="Times New Roman"/>
                <w:b/>
                <w:sz w:val="21"/>
                <w:szCs w:val="22"/>
              </w:rPr>
            </w:pPr>
          </w:p>
          <w:p w14:paraId="7143BD4C">
            <w:pPr>
              <w:spacing w:beforeLines="0" w:afterLines="0"/>
              <w:rPr>
                <w:rFonts w:hint="default" w:ascii="Times New Roman" w:hAnsi="Times New Roman"/>
                <w:b/>
                <w:sz w:val="21"/>
                <w:szCs w:val="22"/>
              </w:rPr>
            </w:pPr>
          </w:p>
          <w:p w14:paraId="4CEC7682">
            <w:pPr>
              <w:spacing w:beforeLines="0" w:afterLines="0"/>
              <w:rPr>
                <w:rFonts w:hint="default" w:ascii="Times New Roman" w:hAnsi="Times New Roman"/>
                <w:b/>
                <w:sz w:val="21"/>
                <w:szCs w:val="22"/>
              </w:rPr>
            </w:pPr>
          </w:p>
          <w:p w14:paraId="41D280A4">
            <w:pPr>
              <w:spacing w:beforeLines="0" w:afterLines="0"/>
              <w:rPr>
                <w:rFonts w:hint="default" w:ascii="Times New Roman" w:hAnsi="Times New Roman"/>
                <w:b/>
                <w:sz w:val="21"/>
                <w:szCs w:val="22"/>
              </w:rPr>
            </w:pPr>
          </w:p>
          <w:p w14:paraId="2A7C52F2">
            <w:pPr>
              <w:spacing w:beforeLines="0" w:afterLines="0"/>
              <w:rPr>
                <w:rFonts w:hint="default" w:ascii="Times New Roman" w:hAnsi="Times New Roman"/>
                <w:b/>
                <w:sz w:val="21"/>
                <w:szCs w:val="22"/>
              </w:rPr>
            </w:pPr>
          </w:p>
          <w:p w14:paraId="0AC4A40A">
            <w:pPr>
              <w:spacing w:beforeLines="0" w:afterLines="0"/>
              <w:rPr>
                <w:rFonts w:hint="default" w:ascii="Times New Roman" w:hAnsi="Times New Roman"/>
                <w:b/>
                <w:sz w:val="21"/>
                <w:szCs w:val="22"/>
              </w:rPr>
            </w:pPr>
          </w:p>
          <w:p w14:paraId="53C2C082">
            <w:pPr>
              <w:spacing w:beforeLines="0" w:afterLines="0"/>
              <w:rPr>
                <w:rFonts w:hint="default" w:ascii="Times New Roman" w:hAnsi="Times New Roman"/>
                <w:b/>
                <w:sz w:val="21"/>
                <w:szCs w:val="22"/>
              </w:rPr>
            </w:pPr>
          </w:p>
          <w:p w14:paraId="5E8FEBB6">
            <w:pPr>
              <w:spacing w:beforeLines="0" w:afterLines="0"/>
              <w:rPr>
                <w:rFonts w:hint="eastAsia" w:ascii="Times New Roman" w:hAnsi="Times New Roman" w:eastAsiaTheme="minorEastAsia"/>
                <w:b/>
                <w:sz w:val="21"/>
                <w:szCs w:val="22"/>
                <w:lang w:eastAsia="zh-CN"/>
              </w:rPr>
            </w:pPr>
          </w:p>
          <w:p w14:paraId="5B386BC4">
            <w:pPr>
              <w:spacing w:beforeLines="0" w:afterLines="0"/>
              <w:rPr>
                <w:rFonts w:hint="eastAsia" w:ascii="Times New Roman" w:hAnsi="Times New Roman" w:eastAsiaTheme="minorEastAsia"/>
                <w:b/>
                <w:sz w:val="21"/>
                <w:szCs w:val="22"/>
                <w:lang w:eastAsia="zh-CN"/>
              </w:rPr>
            </w:pPr>
          </w:p>
          <w:p w14:paraId="6C685831">
            <w:pPr>
              <w:spacing w:beforeLines="0" w:afterLines="0"/>
              <w:rPr>
                <w:rFonts w:hint="eastAsia" w:ascii="Times New Roman" w:hAnsi="Times New Roman" w:eastAsiaTheme="minorEastAsia"/>
                <w:b/>
                <w:sz w:val="21"/>
                <w:szCs w:val="22"/>
                <w:lang w:eastAsia="zh-CN"/>
              </w:rPr>
            </w:pPr>
          </w:p>
          <w:p w14:paraId="39D05AFB">
            <w:pPr>
              <w:spacing w:beforeLines="0" w:afterLines="0"/>
              <w:rPr>
                <w:rFonts w:hint="default" w:ascii="Times New Roman" w:hAnsi="Times New Roman"/>
                <w:b/>
                <w:color w:val="000000"/>
                <w:sz w:val="24"/>
                <w:szCs w:val="24"/>
              </w:rPr>
            </w:pPr>
          </w:p>
        </w:tc>
      </w:tr>
    </w:tbl>
    <w:p w14:paraId="3154D84A">
      <w:pPr>
        <w:spacing w:line="240" w:lineRule="atLeast"/>
        <w:jc w:val="both"/>
        <w:rPr>
          <w:rFonts w:ascii="Times New Roman" w:hAnsi="Times New Roman" w:eastAsia="仿宋_GB2312" w:cs="Tahoma"/>
          <w:kern w:val="0"/>
          <w:sz w:val="30"/>
          <w:szCs w:val="30"/>
        </w:rPr>
      </w:pPr>
    </w:p>
    <w:sectPr>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ngti SC">
    <w:altName w:val="宋体"/>
    <w:panose1 w:val="02010600040101010101"/>
    <w:charset w:val="86"/>
    <w:family w:val="auto"/>
    <w:pitch w:val="default"/>
    <w:sig w:usb0="00000000" w:usb1="00000000" w:usb2="00000010" w:usb3="00000000" w:csb0="000400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CA50">
    <w:pPr>
      <w:pStyle w:val="6"/>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33246">
    <w:pPr>
      <w:pStyle w:val="6"/>
      <w:jc w:val="center"/>
      <w:rPr>
        <w:rFonts w:hint="default"/>
        <w:sz w:val="21"/>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1E688"/>
    <w:multiLevelType w:val="singleLevel"/>
    <w:tmpl w:val="8041E688"/>
    <w:lvl w:ilvl="0" w:tentative="0">
      <w:start w:val="1"/>
      <w:numFmt w:val="chineseCounting"/>
      <w:suff w:val="nothing"/>
      <w:lvlText w:val="%1、"/>
      <w:lvlJc w:val="left"/>
      <w:rPr>
        <w:rFonts w:hint="eastAsia"/>
      </w:rPr>
    </w:lvl>
  </w:abstractNum>
  <w:abstractNum w:abstractNumId="1">
    <w:nsid w:val="B081AC5A"/>
    <w:multiLevelType w:val="singleLevel"/>
    <w:tmpl w:val="B081AC5A"/>
    <w:lvl w:ilvl="0" w:tentative="0">
      <w:start w:val="1"/>
      <w:numFmt w:val="chineseCounting"/>
      <w:suff w:val="nothing"/>
      <w:lvlText w:val="（%1）"/>
      <w:lvlJc w:val="left"/>
      <w:rPr>
        <w:rFonts w:hint="eastAsia"/>
      </w:rPr>
    </w:lvl>
  </w:abstractNum>
  <w:abstractNum w:abstractNumId="2">
    <w:nsid w:val="BB6EF56F"/>
    <w:multiLevelType w:val="multilevel"/>
    <w:tmpl w:val="BB6EF56F"/>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decimal"/>
      <w:pStyle w:val="2"/>
      <w:suff w:val="nothing"/>
      <w:lvlText w:val="%3．"/>
      <w:lvlJc w:val="left"/>
      <w:pPr>
        <w:ind w:left="0" w:firstLine="400"/>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C6A74D75"/>
    <w:multiLevelType w:val="singleLevel"/>
    <w:tmpl w:val="C6A74D75"/>
    <w:lvl w:ilvl="0" w:tentative="0">
      <w:start w:val="1"/>
      <w:numFmt w:val="chineseCounting"/>
      <w:suff w:val="nothing"/>
      <w:lvlText w:val="（%1）"/>
      <w:lvlJc w:val="left"/>
      <w:rPr>
        <w:rFonts w:hint="eastAsia"/>
      </w:rPr>
    </w:lvl>
  </w:abstractNum>
  <w:abstractNum w:abstractNumId="4">
    <w:nsid w:val="CF128829"/>
    <w:multiLevelType w:val="singleLevel"/>
    <w:tmpl w:val="CF128829"/>
    <w:lvl w:ilvl="0" w:tentative="0">
      <w:start w:val="1"/>
      <w:numFmt w:val="decimal"/>
      <w:lvlText w:val="%1."/>
      <w:lvlJc w:val="left"/>
      <w:pPr>
        <w:tabs>
          <w:tab w:val="left" w:pos="312"/>
        </w:tabs>
      </w:pPr>
    </w:lvl>
  </w:abstractNum>
  <w:abstractNum w:abstractNumId="5">
    <w:nsid w:val="D17B21FA"/>
    <w:multiLevelType w:val="singleLevel"/>
    <w:tmpl w:val="D17B21FA"/>
    <w:lvl w:ilvl="0" w:tentative="0">
      <w:start w:val="1"/>
      <w:numFmt w:val="decimal"/>
      <w:lvlText w:val="%1."/>
      <w:lvlJc w:val="left"/>
      <w:pPr>
        <w:tabs>
          <w:tab w:val="left" w:pos="312"/>
        </w:tabs>
      </w:pPr>
    </w:lvl>
  </w:abstractNum>
  <w:abstractNum w:abstractNumId="6">
    <w:nsid w:val="09CA7A77"/>
    <w:multiLevelType w:val="singleLevel"/>
    <w:tmpl w:val="09CA7A77"/>
    <w:lvl w:ilvl="0" w:tentative="0">
      <w:start w:val="1"/>
      <w:numFmt w:val="chineseCounting"/>
      <w:suff w:val="nothing"/>
      <w:lvlText w:val="（%1）"/>
      <w:lvlJc w:val="left"/>
      <w:rPr>
        <w:rFonts w:hint="eastAsia"/>
      </w:rPr>
    </w:lvl>
  </w:abstractNum>
  <w:abstractNum w:abstractNumId="7">
    <w:nsid w:val="1509B584"/>
    <w:multiLevelType w:val="singleLevel"/>
    <w:tmpl w:val="1509B584"/>
    <w:lvl w:ilvl="0" w:tentative="0">
      <w:start w:val="1"/>
      <w:numFmt w:val="chineseCounting"/>
      <w:suff w:val="nothing"/>
      <w:lvlText w:val="%1、"/>
      <w:lvlJc w:val="left"/>
      <w:rPr>
        <w:rFonts w:hint="eastAsia"/>
      </w:rPr>
    </w:lvl>
  </w:abstractNum>
  <w:abstractNum w:abstractNumId="8">
    <w:nsid w:val="1BC1AAC1"/>
    <w:multiLevelType w:val="singleLevel"/>
    <w:tmpl w:val="1BC1AAC1"/>
    <w:lvl w:ilvl="0" w:tentative="0">
      <w:start w:val="1"/>
      <w:numFmt w:val="chineseCounting"/>
      <w:suff w:val="nothing"/>
      <w:lvlText w:val="（%1）"/>
      <w:lvlJc w:val="left"/>
      <w:rPr>
        <w:rFonts w:hint="eastAsia"/>
      </w:rPr>
    </w:lvl>
  </w:abstractNum>
  <w:abstractNum w:abstractNumId="9">
    <w:nsid w:val="416FB659"/>
    <w:multiLevelType w:val="multilevel"/>
    <w:tmpl w:val="416FB659"/>
    <w:lvl w:ilvl="0" w:tentative="0">
      <w:start w:val="1"/>
      <w:numFmt w:val="chineseCounting"/>
      <w:suff w:val="nothing"/>
      <w:lvlText w:val="%1、"/>
      <w:lvlJc w:val="left"/>
      <w:rPr>
        <w:rFonts w:hint="eastAsia"/>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6E08702A"/>
    <w:multiLevelType w:val="singleLevel"/>
    <w:tmpl w:val="6E08702A"/>
    <w:lvl w:ilvl="0" w:tentative="0">
      <w:start w:val="1"/>
      <w:numFmt w:val="chineseCounting"/>
      <w:suff w:val="nothing"/>
      <w:lvlText w:val="%1、"/>
      <w:lvlJc w:val="left"/>
      <w:rPr>
        <w:rFonts w:hint="eastAsia"/>
      </w:rPr>
    </w:lvl>
  </w:abstractNum>
  <w:abstractNum w:abstractNumId="11">
    <w:nsid w:val="743A06EB"/>
    <w:multiLevelType w:val="singleLevel"/>
    <w:tmpl w:val="743A06EB"/>
    <w:lvl w:ilvl="0" w:tentative="0">
      <w:start w:val="1"/>
      <w:numFmt w:val="chineseCounting"/>
      <w:suff w:val="nothing"/>
      <w:lvlText w:val="%1、"/>
      <w:lvlJc w:val="left"/>
      <w:rPr>
        <w:rFonts w:hint="eastAsia"/>
      </w:rPr>
    </w:lvl>
  </w:abstractNum>
  <w:abstractNum w:abstractNumId="12">
    <w:nsid w:val="77B02B9C"/>
    <w:multiLevelType w:val="singleLevel"/>
    <w:tmpl w:val="77B02B9C"/>
    <w:lvl w:ilvl="0" w:tentative="0">
      <w:start w:val="1"/>
      <w:numFmt w:val="chineseCounting"/>
      <w:suff w:val="nothing"/>
      <w:lvlText w:val="（%1）"/>
      <w:lvlJc w:val="left"/>
      <w:rPr>
        <w:rFonts w:hint="eastAsia"/>
      </w:rPr>
    </w:lvl>
  </w:abstractNum>
  <w:num w:numId="1">
    <w:abstractNumId w:val="2"/>
  </w:num>
  <w:num w:numId="2">
    <w:abstractNumId w:val="9"/>
  </w:num>
  <w:num w:numId="3">
    <w:abstractNumId w:val="0"/>
  </w:num>
  <w:num w:numId="4">
    <w:abstractNumId w:val="11"/>
  </w:num>
  <w:num w:numId="5">
    <w:abstractNumId w:val="8"/>
  </w:num>
  <w:num w:numId="6">
    <w:abstractNumId w:val="10"/>
  </w:num>
  <w:num w:numId="7">
    <w:abstractNumId w:val="1"/>
  </w:num>
  <w:num w:numId="8">
    <w:abstractNumId w:val="3"/>
  </w:num>
  <w:num w:numId="9">
    <w:abstractNumId w:val="7"/>
  </w:num>
  <w:num w:numId="10">
    <w:abstractNumId w:val="6"/>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zMjUzNTY3NjJjZWRjNDM0YTkzMzkzMWY0YjdjNjAifQ=="/>
  </w:docVars>
  <w:rsids>
    <w:rsidRoot w:val="00172A27"/>
    <w:rsid w:val="00032789"/>
    <w:rsid w:val="00057AE1"/>
    <w:rsid w:val="00077C28"/>
    <w:rsid w:val="000A036D"/>
    <w:rsid w:val="000C1F7F"/>
    <w:rsid w:val="000C2271"/>
    <w:rsid w:val="000C3D38"/>
    <w:rsid w:val="000D24DE"/>
    <w:rsid w:val="000E4DE8"/>
    <w:rsid w:val="000E5F78"/>
    <w:rsid w:val="00112E14"/>
    <w:rsid w:val="00115F3F"/>
    <w:rsid w:val="00126761"/>
    <w:rsid w:val="00132C73"/>
    <w:rsid w:val="00136F4A"/>
    <w:rsid w:val="001512B6"/>
    <w:rsid w:val="00156549"/>
    <w:rsid w:val="00156E3A"/>
    <w:rsid w:val="00170F03"/>
    <w:rsid w:val="00173713"/>
    <w:rsid w:val="001B19AC"/>
    <w:rsid w:val="001C11C5"/>
    <w:rsid w:val="001C6F8A"/>
    <w:rsid w:val="001D1E4A"/>
    <w:rsid w:val="001E2DB6"/>
    <w:rsid w:val="0024137B"/>
    <w:rsid w:val="002504EE"/>
    <w:rsid w:val="00251073"/>
    <w:rsid w:val="00273FD9"/>
    <w:rsid w:val="00280FB9"/>
    <w:rsid w:val="002C5732"/>
    <w:rsid w:val="003017F3"/>
    <w:rsid w:val="00305126"/>
    <w:rsid w:val="003154EF"/>
    <w:rsid w:val="00322933"/>
    <w:rsid w:val="0032482A"/>
    <w:rsid w:val="003303D4"/>
    <w:rsid w:val="003473D0"/>
    <w:rsid w:val="003753E2"/>
    <w:rsid w:val="003858EB"/>
    <w:rsid w:val="00391591"/>
    <w:rsid w:val="00391994"/>
    <w:rsid w:val="003A3E57"/>
    <w:rsid w:val="003A6CBD"/>
    <w:rsid w:val="003B16EB"/>
    <w:rsid w:val="003B222F"/>
    <w:rsid w:val="003C77E3"/>
    <w:rsid w:val="003D65C5"/>
    <w:rsid w:val="003F0145"/>
    <w:rsid w:val="004071B4"/>
    <w:rsid w:val="004142F2"/>
    <w:rsid w:val="00432D7A"/>
    <w:rsid w:val="0044395E"/>
    <w:rsid w:val="004849D4"/>
    <w:rsid w:val="00496741"/>
    <w:rsid w:val="004B4ECB"/>
    <w:rsid w:val="004D3F00"/>
    <w:rsid w:val="004D6A9C"/>
    <w:rsid w:val="00501974"/>
    <w:rsid w:val="00503016"/>
    <w:rsid w:val="00541B7A"/>
    <w:rsid w:val="005605BA"/>
    <w:rsid w:val="0058148A"/>
    <w:rsid w:val="005A7A3B"/>
    <w:rsid w:val="005B68E5"/>
    <w:rsid w:val="005B70D5"/>
    <w:rsid w:val="0061000F"/>
    <w:rsid w:val="006225C0"/>
    <w:rsid w:val="0063421A"/>
    <w:rsid w:val="00645063"/>
    <w:rsid w:val="00655DDB"/>
    <w:rsid w:val="006650F1"/>
    <w:rsid w:val="006A433F"/>
    <w:rsid w:val="006D17F5"/>
    <w:rsid w:val="006D7C64"/>
    <w:rsid w:val="006F76ED"/>
    <w:rsid w:val="00706479"/>
    <w:rsid w:val="007239E1"/>
    <w:rsid w:val="00757D68"/>
    <w:rsid w:val="00762F19"/>
    <w:rsid w:val="00770B5E"/>
    <w:rsid w:val="007730EF"/>
    <w:rsid w:val="007A058D"/>
    <w:rsid w:val="007B2762"/>
    <w:rsid w:val="007B4F61"/>
    <w:rsid w:val="007C0060"/>
    <w:rsid w:val="008042BF"/>
    <w:rsid w:val="008471C7"/>
    <w:rsid w:val="00876C58"/>
    <w:rsid w:val="008B2667"/>
    <w:rsid w:val="008C6C1B"/>
    <w:rsid w:val="008E1D73"/>
    <w:rsid w:val="00902F7A"/>
    <w:rsid w:val="0091673F"/>
    <w:rsid w:val="00937962"/>
    <w:rsid w:val="00942B2D"/>
    <w:rsid w:val="00947824"/>
    <w:rsid w:val="009523E9"/>
    <w:rsid w:val="00967B6F"/>
    <w:rsid w:val="00994940"/>
    <w:rsid w:val="009B0D81"/>
    <w:rsid w:val="009C078E"/>
    <w:rsid w:val="009E32C5"/>
    <w:rsid w:val="009E3D43"/>
    <w:rsid w:val="00A13CEA"/>
    <w:rsid w:val="00A3289D"/>
    <w:rsid w:val="00A63151"/>
    <w:rsid w:val="00A64181"/>
    <w:rsid w:val="00A65F28"/>
    <w:rsid w:val="00A744A1"/>
    <w:rsid w:val="00A82783"/>
    <w:rsid w:val="00A82B1C"/>
    <w:rsid w:val="00A92849"/>
    <w:rsid w:val="00A930FC"/>
    <w:rsid w:val="00AA1954"/>
    <w:rsid w:val="00AB1BC5"/>
    <w:rsid w:val="00AC0C79"/>
    <w:rsid w:val="00AC2F53"/>
    <w:rsid w:val="00AD4836"/>
    <w:rsid w:val="00AF50FC"/>
    <w:rsid w:val="00B45679"/>
    <w:rsid w:val="00B46F5F"/>
    <w:rsid w:val="00B56EEB"/>
    <w:rsid w:val="00B73EAB"/>
    <w:rsid w:val="00B76198"/>
    <w:rsid w:val="00B86FF2"/>
    <w:rsid w:val="00B93C15"/>
    <w:rsid w:val="00BA3542"/>
    <w:rsid w:val="00BA4D7D"/>
    <w:rsid w:val="00BA7923"/>
    <w:rsid w:val="00BC45A6"/>
    <w:rsid w:val="00BC4818"/>
    <w:rsid w:val="00BC5FB0"/>
    <w:rsid w:val="00C07882"/>
    <w:rsid w:val="00C10A95"/>
    <w:rsid w:val="00C16431"/>
    <w:rsid w:val="00C1742B"/>
    <w:rsid w:val="00C57678"/>
    <w:rsid w:val="00C976A0"/>
    <w:rsid w:val="00CA772F"/>
    <w:rsid w:val="00CE71D4"/>
    <w:rsid w:val="00D142B9"/>
    <w:rsid w:val="00D32DE8"/>
    <w:rsid w:val="00D40A3A"/>
    <w:rsid w:val="00D447B0"/>
    <w:rsid w:val="00D5104C"/>
    <w:rsid w:val="00D57762"/>
    <w:rsid w:val="00D9172E"/>
    <w:rsid w:val="00DE0981"/>
    <w:rsid w:val="00DE7256"/>
    <w:rsid w:val="00DF774E"/>
    <w:rsid w:val="00E11E89"/>
    <w:rsid w:val="00E204FA"/>
    <w:rsid w:val="00E44511"/>
    <w:rsid w:val="00E755CE"/>
    <w:rsid w:val="00E75739"/>
    <w:rsid w:val="00E87A7D"/>
    <w:rsid w:val="00EC20F6"/>
    <w:rsid w:val="00EF11F9"/>
    <w:rsid w:val="00F11F43"/>
    <w:rsid w:val="00F13219"/>
    <w:rsid w:val="00F21288"/>
    <w:rsid w:val="00F22143"/>
    <w:rsid w:val="00F30707"/>
    <w:rsid w:val="00F54A28"/>
    <w:rsid w:val="00F632CC"/>
    <w:rsid w:val="00F66745"/>
    <w:rsid w:val="00F9375C"/>
    <w:rsid w:val="00FC2857"/>
    <w:rsid w:val="00FD0A7D"/>
    <w:rsid w:val="00FE17E7"/>
    <w:rsid w:val="00FF6141"/>
    <w:rsid w:val="03515F45"/>
    <w:rsid w:val="05BE6F49"/>
    <w:rsid w:val="05C55124"/>
    <w:rsid w:val="06157FD6"/>
    <w:rsid w:val="064B6820"/>
    <w:rsid w:val="07CB745B"/>
    <w:rsid w:val="082D0D5E"/>
    <w:rsid w:val="0A747118"/>
    <w:rsid w:val="0A93757C"/>
    <w:rsid w:val="0ACC0D02"/>
    <w:rsid w:val="0AD05E43"/>
    <w:rsid w:val="0C1069CD"/>
    <w:rsid w:val="109115FD"/>
    <w:rsid w:val="12050742"/>
    <w:rsid w:val="12FB1CD2"/>
    <w:rsid w:val="144F34A4"/>
    <w:rsid w:val="152868D9"/>
    <w:rsid w:val="15347030"/>
    <w:rsid w:val="16B52247"/>
    <w:rsid w:val="16BF594D"/>
    <w:rsid w:val="181E671B"/>
    <w:rsid w:val="18305539"/>
    <w:rsid w:val="18DD7CE7"/>
    <w:rsid w:val="19137F8F"/>
    <w:rsid w:val="1990682D"/>
    <w:rsid w:val="1B3C06B5"/>
    <w:rsid w:val="1BD653B8"/>
    <w:rsid w:val="1D4027FB"/>
    <w:rsid w:val="21EB0866"/>
    <w:rsid w:val="235B3C59"/>
    <w:rsid w:val="2534533D"/>
    <w:rsid w:val="263914DB"/>
    <w:rsid w:val="2920604A"/>
    <w:rsid w:val="2BE3687E"/>
    <w:rsid w:val="2DB62A49"/>
    <w:rsid w:val="2DBD731C"/>
    <w:rsid w:val="2DBF70CB"/>
    <w:rsid w:val="2DE0224B"/>
    <w:rsid w:val="2E4A1637"/>
    <w:rsid w:val="2F3E5AC0"/>
    <w:rsid w:val="302C344B"/>
    <w:rsid w:val="3031796F"/>
    <w:rsid w:val="31E97A06"/>
    <w:rsid w:val="341E1D1F"/>
    <w:rsid w:val="347F35F9"/>
    <w:rsid w:val="35361876"/>
    <w:rsid w:val="36F2047A"/>
    <w:rsid w:val="39375D84"/>
    <w:rsid w:val="3ABB72F6"/>
    <w:rsid w:val="3B576187"/>
    <w:rsid w:val="3D37761A"/>
    <w:rsid w:val="3DE912B5"/>
    <w:rsid w:val="3E077928"/>
    <w:rsid w:val="3ECF4342"/>
    <w:rsid w:val="3FEFD82A"/>
    <w:rsid w:val="403C17F4"/>
    <w:rsid w:val="405A716D"/>
    <w:rsid w:val="413125B3"/>
    <w:rsid w:val="41854814"/>
    <w:rsid w:val="41B818A2"/>
    <w:rsid w:val="42FA6549"/>
    <w:rsid w:val="42FD4DA1"/>
    <w:rsid w:val="43D8078D"/>
    <w:rsid w:val="44153145"/>
    <w:rsid w:val="445059AC"/>
    <w:rsid w:val="44D722C2"/>
    <w:rsid w:val="4A4E291E"/>
    <w:rsid w:val="4A9B5C9B"/>
    <w:rsid w:val="4ACD6B66"/>
    <w:rsid w:val="4BC82A96"/>
    <w:rsid w:val="4C0D153C"/>
    <w:rsid w:val="4CA97171"/>
    <w:rsid w:val="4CDC773B"/>
    <w:rsid w:val="4D7C6EF1"/>
    <w:rsid w:val="4E582703"/>
    <w:rsid w:val="501118BC"/>
    <w:rsid w:val="516535F8"/>
    <w:rsid w:val="526861E8"/>
    <w:rsid w:val="54EE44BD"/>
    <w:rsid w:val="55CE2806"/>
    <w:rsid w:val="56604C4D"/>
    <w:rsid w:val="58E1670B"/>
    <w:rsid w:val="5903310E"/>
    <w:rsid w:val="5A250483"/>
    <w:rsid w:val="5B247529"/>
    <w:rsid w:val="5E684A9E"/>
    <w:rsid w:val="5EA10DB3"/>
    <w:rsid w:val="5F080801"/>
    <w:rsid w:val="5F8A6F2D"/>
    <w:rsid w:val="61257885"/>
    <w:rsid w:val="62174A37"/>
    <w:rsid w:val="631C73EB"/>
    <w:rsid w:val="63447450"/>
    <w:rsid w:val="637514BC"/>
    <w:rsid w:val="649020AE"/>
    <w:rsid w:val="65185C9D"/>
    <w:rsid w:val="691A2AE7"/>
    <w:rsid w:val="6C0A79EE"/>
    <w:rsid w:val="6D414FE3"/>
    <w:rsid w:val="6EAB14DE"/>
    <w:rsid w:val="6F352D82"/>
    <w:rsid w:val="71E76BC5"/>
    <w:rsid w:val="7501454E"/>
    <w:rsid w:val="75F53134"/>
    <w:rsid w:val="78970D25"/>
    <w:rsid w:val="78E8710A"/>
    <w:rsid w:val="7C66113B"/>
    <w:rsid w:val="7E8D0C00"/>
    <w:rsid w:val="7F1C2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numPr>
        <w:ilvl w:val="2"/>
        <w:numId w:val="1"/>
      </w:numPr>
      <w:ind w:firstLine="0"/>
      <w:jc w:val="left"/>
      <w:outlineLvl w:val="2"/>
    </w:pPr>
    <w:rPr>
      <w:rFonts w:eastAsia="Songti SC"/>
      <w:sz w:val="2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semiHidden/>
    <w:qFormat/>
    <w:uiPriority w:val="0"/>
    <w:rPr>
      <w:rFonts w:ascii="黑体" w:hAnsi="黑体" w:eastAsia="黑体" w:cs="黑体"/>
      <w:sz w:val="32"/>
      <w:szCs w:val="32"/>
      <w:lang w:val="en-US" w:eastAsia="en-US" w:bidi="ar-SA"/>
    </w:rPr>
  </w:style>
  <w:style w:type="paragraph" w:styleId="4">
    <w:name w:val="Date"/>
    <w:basedOn w:val="1"/>
    <w:next w:val="1"/>
    <w:link w:val="18"/>
    <w:autoRedefine/>
    <w:semiHidden/>
    <w:unhideWhenUsed/>
    <w:qFormat/>
    <w:uiPriority w:val="99"/>
    <w:pPr>
      <w:ind w:left="100" w:leftChars="2500"/>
    </w:pPr>
  </w:style>
  <w:style w:type="paragraph" w:styleId="5">
    <w:name w:val="Balloon Text"/>
    <w:basedOn w:val="1"/>
    <w:link w:val="19"/>
    <w:autoRedefine/>
    <w:semiHidden/>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rPr>
  </w:style>
  <w:style w:type="character" w:styleId="13">
    <w:name w:val="Emphasis"/>
    <w:basedOn w:val="11"/>
    <w:autoRedefine/>
    <w:qFormat/>
    <w:uiPriority w:val="20"/>
    <w:rPr>
      <w:i/>
    </w:rPr>
  </w:style>
  <w:style w:type="character" w:styleId="14">
    <w:name w:val="Hyperlink"/>
    <w:basedOn w:val="11"/>
    <w:semiHidden/>
    <w:unhideWhenUsed/>
    <w:qFormat/>
    <w:uiPriority w:val="99"/>
    <w:rPr>
      <w:color w:val="0000FF"/>
      <w:u w:val="single"/>
    </w:rPr>
  </w:style>
  <w:style w:type="character" w:customStyle="1" w:styleId="15">
    <w:name w:val="页眉 字符"/>
    <w:basedOn w:val="11"/>
    <w:link w:val="7"/>
    <w:autoRedefine/>
    <w:qFormat/>
    <w:uiPriority w:val="99"/>
    <w:rPr>
      <w:sz w:val="18"/>
      <w:szCs w:val="18"/>
    </w:rPr>
  </w:style>
  <w:style w:type="character" w:customStyle="1" w:styleId="16">
    <w:name w:val="页脚 字符"/>
    <w:basedOn w:val="11"/>
    <w:link w:val="6"/>
    <w:autoRedefine/>
    <w:qFormat/>
    <w:uiPriority w:val="99"/>
    <w:rPr>
      <w:sz w:val="18"/>
      <w:szCs w:val="18"/>
    </w:rPr>
  </w:style>
  <w:style w:type="paragraph" w:customStyle="1" w:styleId="17">
    <w:name w:val="列出段落1"/>
    <w:basedOn w:val="1"/>
    <w:autoRedefine/>
    <w:qFormat/>
    <w:uiPriority w:val="99"/>
    <w:pPr>
      <w:ind w:firstLine="420" w:firstLineChars="200"/>
    </w:pPr>
    <w:rPr>
      <w:rFonts w:ascii="Calibri" w:hAnsi="Calibri" w:eastAsia="宋体" w:cs="Calibri"/>
      <w:szCs w:val="21"/>
    </w:rPr>
  </w:style>
  <w:style w:type="character" w:customStyle="1" w:styleId="18">
    <w:name w:val="日期 字符"/>
    <w:basedOn w:val="11"/>
    <w:link w:val="4"/>
    <w:autoRedefine/>
    <w:semiHidden/>
    <w:qFormat/>
    <w:uiPriority w:val="99"/>
  </w:style>
  <w:style w:type="character" w:customStyle="1" w:styleId="19">
    <w:name w:val="批注框文本 字符"/>
    <w:basedOn w:val="11"/>
    <w:link w:val="5"/>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519</Words>
  <Characters>532</Characters>
  <Lines>7</Lines>
  <Paragraphs>2</Paragraphs>
  <TotalTime>19</TotalTime>
  <ScaleCrop>false</ScaleCrop>
  <LinksUpToDate>false</LinksUpToDate>
  <CharactersWithSpaces>584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2022-10-27T12:37:00Z</dcterms:created>
  <dc:creator>曾庆洪</dc:creator>
  <cp:lastModifiedBy>几米</cp:lastModifiedBy>
  <cp:lastPrinted>2024-04-09T08:33:00Z</cp:lastPrinted>
  <dcterms:modified xsi:type="dcterms:W3CDTF">2025-05-12T04:12:04Z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1CDD0DE15C9241A7BCB58D94226D868D_13</vt:lpwstr>
  </property>
  <property fmtid="{D5CDD505-2E9C-101B-9397-08002B2CF9AE}" pid="4" name="KSOTemplateDocerSaveRecord">
    <vt:lpwstr>eyJoZGlkIjoiZjRmNzExYTMzNjkxMmI0YTUwZmNlNzdiNWQ1MWQ0ODIiLCJ1c2VySWQiOiI0NTU4ODY3NDEifQ==</vt:lpwstr>
  </property>
</Properties>
</file>